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5BC0" w14:textId="77777777" w:rsidR="00B06849" w:rsidRPr="00B91B76" w:rsidRDefault="00A83C7E" w:rsidP="00B70E5F">
      <w:pPr>
        <w:pStyle w:val="EDFTitreDocument"/>
        <w:rPr>
          <w:color w:val="365F91" w:themeColor="accent1" w:themeShade="BF"/>
        </w:rPr>
      </w:pPr>
      <w:r w:rsidRPr="00B91B76">
        <w:rPr>
          <w:color w:val="365F91" w:themeColor="accent1" w:themeShade="BF"/>
        </w:rPr>
        <w:t>Compte Rendu du Comité de concertation des Producteurs</w:t>
      </w:r>
      <w:r w:rsidR="00296FFA">
        <w:rPr>
          <w:color w:val="365F91" w:themeColor="accent1" w:themeShade="BF"/>
        </w:rPr>
        <w:t xml:space="preserve"> EDF SEI</w:t>
      </w:r>
    </w:p>
    <w:p w14:paraId="6845AF1D" w14:textId="4896D182" w:rsidR="0055673B" w:rsidRPr="00A2443A" w:rsidRDefault="00836651" w:rsidP="00B70E5F">
      <w:pPr>
        <w:pStyle w:val="EDFSousTitreDocument"/>
        <w:rPr>
          <w:color w:val="365F91" w:themeColor="accent1" w:themeShade="BF"/>
        </w:rPr>
      </w:pPr>
      <w:r>
        <w:rPr>
          <w:color w:val="365F91" w:themeColor="accent1" w:themeShade="BF"/>
        </w:rPr>
        <w:t>Ré</w:t>
      </w:r>
      <w:r w:rsidR="00A83C7E" w:rsidRPr="00A2443A">
        <w:rPr>
          <w:color w:val="365F91" w:themeColor="accent1" w:themeShade="BF"/>
        </w:rPr>
        <w:t xml:space="preserve">union du </w:t>
      </w:r>
      <w:r w:rsidR="0025778D">
        <w:rPr>
          <w:color w:val="365F91" w:themeColor="accent1" w:themeShade="BF"/>
        </w:rPr>
        <w:t>10</w:t>
      </w:r>
      <w:r w:rsidR="0025478C">
        <w:rPr>
          <w:color w:val="365F91" w:themeColor="accent1" w:themeShade="BF"/>
        </w:rPr>
        <w:t>/</w:t>
      </w:r>
      <w:r w:rsidR="0025778D">
        <w:rPr>
          <w:color w:val="365F91" w:themeColor="accent1" w:themeShade="BF"/>
        </w:rPr>
        <w:t>10</w:t>
      </w:r>
      <w:r w:rsidR="00296FFA">
        <w:rPr>
          <w:color w:val="365F91" w:themeColor="accent1" w:themeShade="BF"/>
        </w:rPr>
        <w:t>/202</w:t>
      </w:r>
      <w:r w:rsidR="0028464C">
        <w:rPr>
          <w:color w:val="365F91" w:themeColor="accent1" w:themeShade="BF"/>
        </w:rPr>
        <w:t>2</w:t>
      </w:r>
    </w:p>
    <w:p w14:paraId="545BC79F" w14:textId="77777777" w:rsidR="00B06849" w:rsidRDefault="00836651" w:rsidP="00E61B7D">
      <w:pPr>
        <w:pStyle w:val="EDFTitre1"/>
      </w:pPr>
      <w:r>
        <w:t>p</w:t>
      </w:r>
      <w:r w:rsidR="00DC7508" w:rsidRPr="00B91B76">
        <w:t>articipants</w:t>
      </w:r>
    </w:p>
    <w:tbl>
      <w:tblPr>
        <w:tblW w:w="6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2980"/>
      </w:tblGrid>
      <w:tr w:rsidR="00296FFA" w:rsidRPr="00296FFA" w14:paraId="45943FED" w14:textId="77777777" w:rsidTr="00500C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3540"/>
            </w:tblGrid>
            <w:tr w:rsidR="00283EED" w:rsidRPr="00283EED" w14:paraId="2BE3400F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44008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Sébastien LEYDIER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97968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Albioma</w:t>
                  </w:r>
                </w:p>
              </w:tc>
            </w:tr>
            <w:tr w:rsidR="00283EED" w:rsidRPr="00283EED" w14:paraId="71CE87C1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D388B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Leslie BOCALY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F1612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Albioma</w:t>
                  </w:r>
                </w:p>
              </w:tc>
            </w:tr>
            <w:tr w:rsidR="00283EED" w:rsidRPr="00283EED" w14:paraId="11D8A046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AE170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Hugo FABRE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755F0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Albioma</w:t>
                  </w:r>
                </w:p>
              </w:tc>
            </w:tr>
            <w:tr w:rsidR="00283EED" w:rsidRPr="00283EED" w14:paraId="7C9CEDAE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946DE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Laurent </w:t>
                  </w:r>
                  <w:proofErr w:type="spellStart"/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Pflumio</w:t>
                  </w:r>
                  <w:proofErr w:type="spellEnd"/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07749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spellStart"/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Amarencogroup</w:t>
                  </w:r>
                  <w:proofErr w:type="spellEnd"/>
                </w:p>
              </w:tc>
            </w:tr>
            <w:tr w:rsidR="00283EED" w:rsidRPr="00283EED" w14:paraId="1A14F611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714F6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Djamila MZE HAMADI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BF8CF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spellStart"/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Amarencogroup</w:t>
                  </w:r>
                  <w:proofErr w:type="spellEnd"/>
                </w:p>
              </w:tc>
            </w:tr>
            <w:tr w:rsidR="00283EED" w:rsidRPr="00283EED" w14:paraId="23F3CC29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0ADFD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Matthias Lévy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F8526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spellStart"/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Corsicasole</w:t>
                  </w:r>
                  <w:proofErr w:type="spellEnd"/>
                </w:p>
              </w:tc>
            </w:tr>
            <w:tr w:rsidR="00283EED" w:rsidRPr="00283EED" w14:paraId="50BB8637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C1410" w14:textId="6A39BC9F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Morgane </w:t>
                  </w: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BARTHALON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A9B7B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EDF PEI</w:t>
                  </w:r>
                </w:p>
              </w:tc>
            </w:tr>
            <w:tr w:rsidR="00283EED" w:rsidRPr="00283EED" w14:paraId="29CD8261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8BF3A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Alain BOS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CE657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EDF Renouvelables</w:t>
                  </w:r>
                </w:p>
              </w:tc>
            </w:tr>
            <w:tr w:rsidR="00283EED" w:rsidRPr="00283EED" w14:paraId="6A2650A6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F96DC" w14:textId="7752C1C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Tiphanie </w:t>
                  </w: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MONTJAULT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B44AD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spellStart"/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Greenyellow</w:t>
                  </w:r>
                  <w:proofErr w:type="spellEnd"/>
                </w:p>
              </w:tc>
            </w:tr>
            <w:tr w:rsidR="00283EED" w:rsidRPr="00283EED" w14:paraId="1D9B5F4A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0EC29" w14:textId="136FEA13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Bastien </w:t>
                  </w: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ROSA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0C466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spellStart"/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Greenyellow</w:t>
                  </w:r>
                  <w:proofErr w:type="spellEnd"/>
                </w:p>
              </w:tc>
            </w:tr>
            <w:tr w:rsidR="00283EED" w:rsidRPr="00283EED" w14:paraId="123AECDC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35260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Kriss Nelson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C2B6E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spellStart"/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Hdf</w:t>
                  </w:r>
                  <w:proofErr w:type="spellEnd"/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-Energy</w:t>
                  </w:r>
                </w:p>
              </w:tc>
            </w:tr>
            <w:tr w:rsidR="00283EED" w:rsidRPr="00283EED" w14:paraId="43F1F630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D7BDA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Mathilde jacquot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5426C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SER</w:t>
                  </w:r>
                </w:p>
              </w:tc>
            </w:tr>
            <w:tr w:rsidR="00283EED" w:rsidRPr="00283EED" w14:paraId="71B14018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E57D2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Yoann ROUX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BD898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spellStart"/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Serhy</w:t>
                  </w:r>
                  <w:proofErr w:type="spellEnd"/>
                </w:p>
              </w:tc>
            </w:tr>
            <w:tr w:rsidR="00283EED" w:rsidRPr="00283EED" w14:paraId="7BE58A67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4C2BE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Sylvain Deshayes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FCDC3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Solar </w:t>
                  </w:r>
                  <w:proofErr w:type="spellStart"/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Kapital</w:t>
                  </w:r>
                  <w:proofErr w:type="spellEnd"/>
                </w:p>
              </w:tc>
            </w:tr>
            <w:tr w:rsidR="00283EED" w:rsidRPr="00283EED" w14:paraId="2724726D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B8615" w14:textId="5FD86420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Marion </w:t>
                  </w: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SOUHAITE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3A66C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spellStart"/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Sunzil</w:t>
                  </w:r>
                  <w:proofErr w:type="spellEnd"/>
                </w:p>
              </w:tc>
            </w:tr>
            <w:tr w:rsidR="00283EED" w:rsidRPr="00283EED" w14:paraId="5A6120FB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6765F" w14:textId="2C01844D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Boris </w:t>
                  </w: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PREAUCHAT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7EBE2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spellStart"/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Sunzil</w:t>
                  </w:r>
                  <w:proofErr w:type="spellEnd"/>
                </w:p>
              </w:tc>
            </w:tr>
            <w:tr w:rsidR="00283EED" w:rsidRPr="00283EED" w14:paraId="50DA5B5E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B1BF7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Claude Macaire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CCA52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spellStart"/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Systeko</w:t>
                  </w:r>
                  <w:proofErr w:type="spellEnd"/>
                </w:p>
              </w:tc>
            </w:tr>
            <w:tr w:rsidR="00283EED" w:rsidRPr="00283EED" w14:paraId="0E69ED63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00C19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Benjamin VIE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D0AF4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spellStart"/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Totalenergies</w:t>
                  </w:r>
                  <w:proofErr w:type="spellEnd"/>
                </w:p>
              </w:tc>
            </w:tr>
            <w:tr w:rsidR="00283EED" w:rsidRPr="00283EED" w14:paraId="2CAA8DDB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4B207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Clément Deveaux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E7FD2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Valorem</w:t>
                  </w:r>
                </w:p>
              </w:tc>
            </w:tr>
            <w:tr w:rsidR="00283EED" w:rsidRPr="00283EED" w14:paraId="3795B029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0D9FC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Hugo DUPLESSY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760B3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Vergnet</w:t>
                  </w:r>
                </w:p>
              </w:tc>
            </w:tr>
            <w:tr w:rsidR="00283EED" w:rsidRPr="00283EED" w14:paraId="3314CF39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3D590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Jules HELIES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49F6C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Voltalia</w:t>
                  </w:r>
                </w:p>
              </w:tc>
            </w:tr>
            <w:tr w:rsidR="00283EED" w:rsidRPr="00283EED" w14:paraId="3732387D" w14:textId="77777777" w:rsidTr="00283EED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E8125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Pierre LESTIENNE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D2E34" w14:textId="77777777" w:rsidR="00283EED" w:rsidRPr="00283EED" w:rsidRDefault="00283EED" w:rsidP="00283EE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283EED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Voltalia</w:t>
                  </w:r>
                </w:p>
              </w:tc>
            </w:tr>
          </w:tbl>
          <w:p w14:paraId="2BEEC9E7" w14:textId="77777777" w:rsidR="00296FFA" w:rsidRPr="00296FFA" w:rsidRDefault="00296FFA" w:rsidP="00296FFA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4739F" w14:textId="77777777" w:rsidR="00296FFA" w:rsidRPr="00296FFA" w:rsidRDefault="00296FFA" w:rsidP="00296FFA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3654489" w14:textId="77777777" w:rsidR="00836651" w:rsidRDefault="00836651" w:rsidP="007472B3">
      <w:pPr>
        <w:pStyle w:val="EDFTexteCourant"/>
        <w:rPr>
          <w:b/>
          <w:caps/>
          <w:color w:val="365F91" w:themeColor="accent1" w:themeShade="BF"/>
          <w:szCs w:val="32"/>
        </w:rPr>
      </w:pPr>
    </w:p>
    <w:p w14:paraId="3F0319A8" w14:textId="77777777" w:rsidR="00B24494" w:rsidRDefault="00B24494" w:rsidP="007472B3">
      <w:pPr>
        <w:pStyle w:val="EDFTexteCourant"/>
      </w:pPr>
      <w:r>
        <w:t>Les documents présentés lors de la réunion sont envoyés avec ce compte rendu.</w:t>
      </w:r>
    </w:p>
    <w:p w14:paraId="74FC0C5B" w14:textId="77777777" w:rsidR="00B24494" w:rsidRDefault="00B24494" w:rsidP="007472B3">
      <w:pPr>
        <w:pStyle w:val="EDFTexteCourant"/>
      </w:pPr>
      <w:r>
        <w:t>Ce compte rendu se veut synthétique, il ne reprend pas le verbatim des propos échangés, il pointe les principales questions ou actions à mener.</w:t>
      </w:r>
    </w:p>
    <w:p w14:paraId="13A7A3BC" w14:textId="17A3163A" w:rsidR="00607404" w:rsidRDefault="00607404" w:rsidP="00E61B7D">
      <w:pPr>
        <w:pStyle w:val="EDFTitre1"/>
        <w:rPr>
          <w:rFonts w:eastAsia="Times New Roman"/>
          <w:bCs/>
          <w:u w:val="single"/>
        </w:rPr>
      </w:pPr>
      <w:r w:rsidRPr="00E61B7D">
        <w:t xml:space="preserve">Validation CR CCP de </w:t>
      </w:r>
      <w:r w:rsidR="0087789E">
        <w:t>mars</w:t>
      </w:r>
    </w:p>
    <w:p w14:paraId="7974AF57" w14:textId="1D740703" w:rsidR="00607404" w:rsidRDefault="00607404" w:rsidP="00E61B7D">
      <w:pPr>
        <w:spacing w:before="0" w:after="0"/>
        <w:rPr>
          <w:rFonts w:eastAsia="Times New Roman"/>
          <w:b/>
          <w:bCs/>
          <w:u w:val="single"/>
        </w:rPr>
      </w:pPr>
    </w:p>
    <w:p w14:paraId="073DD11D" w14:textId="5D87C860" w:rsidR="00E61B7D" w:rsidRPr="00E61B7D" w:rsidRDefault="00E61B7D" w:rsidP="00E61B7D">
      <w:pPr>
        <w:spacing w:before="0" w:after="0"/>
        <w:rPr>
          <w:rFonts w:eastAsia="Times New Roman"/>
        </w:rPr>
      </w:pPr>
      <w:r w:rsidRPr="00E61B7D">
        <w:rPr>
          <w:rFonts w:eastAsia="Times New Roman"/>
        </w:rPr>
        <w:t xml:space="preserve">Le compte rendu </w:t>
      </w:r>
      <w:r w:rsidR="00617BB0">
        <w:rPr>
          <w:rFonts w:eastAsia="Times New Roman"/>
        </w:rPr>
        <w:t xml:space="preserve">du mois de </w:t>
      </w:r>
      <w:r w:rsidR="00E412A3">
        <w:rPr>
          <w:rFonts w:eastAsia="Times New Roman"/>
        </w:rPr>
        <w:t>juin</w:t>
      </w:r>
      <w:r w:rsidR="00617BB0">
        <w:rPr>
          <w:rFonts w:eastAsia="Times New Roman"/>
        </w:rPr>
        <w:t xml:space="preserve"> </w:t>
      </w:r>
      <w:r w:rsidRPr="00E61B7D">
        <w:rPr>
          <w:rFonts w:eastAsia="Times New Roman"/>
        </w:rPr>
        <w:t>est validé sans remarques</w:t>
      </w:r>
      <w:r>
        <w:rPr>
          <w:rFonts w:eastAsia="Times New Roman"/>
        </w:rPr>
        <w:t>.</w:t>
      </w:r>
    </w:p>
    <w:p w14:paraId="1402DB7F" w14:textId="42047432" w:rsidR="00607404" w:rsidRPr="00E61B7D" w:rsidRDefault="00607404" w:rsidP="00E61B7D">
      <w:pPr>
        <w:pStyle w:val="EDFTitre1"/>
      </w:pPr>
      <w:r w:rsidRPr="00E61B7D">
        <w:t>Statistique</w:t>
      </w:r>
      <w:r w:rsidR="00E61B7D">
        <w:t>s</w:t>
      </w:r>
      <w:r w:rsidRPr="00E61B7D">
        <w:t xml:space="preserve"> raccordemement</w:t>
      </w:r>
      <w:r w:rsidR="00E61B7D">
        <w:t>s</w:t>
      </w:r>
    </w:p>
    <w:p w14:paraId="21410D1C" w14:textId="712006A0" w:rsidR="00607404" w:rsidRDefault="00607404" w:rsidP="00607404">
      <w:pPr>
        <w:rPr>
          <w:rFonts w:eastAsiaTheme="minorHAnsi"/>
          <w:i/>
          <w:iCs/>
        </w:rPr>
      </w:pPr>
      <w:r>
        <w:rPr>
          <w:i/>
          <w:iCs/>
        </w:rPr>
        <w:t xml:space="preserve">Présentation </w:t>
      </w:r>
      <w:r w:rsidR="0087789E">
        <w:rPr>
          <w:i/>
          <w:iCs/>
        </w:rPr>
        <w:t>Richard Robin</w:t>
      </w:r>
    </w:p>
    <w:p w14:paraId="56D65384" w14:textId="774EDF6B" w:rsidR="0087789E" w:rsidRDefault="0087789E" w:rsidP="00E61B7D">
      <w:pPr>
        <w:spacing w:before="0" w:after="0"/>
        <w:rPr>
          <w:rFonts w:eastAsia="Times New Roman"/>
        </w:rPr>
      </w:pPr>
    </w:p>
    <w:p w14:paraId="27DDFE5D" w14:textId="481C1AA8" w:rsidR="0087789E" w:rsidRDefault="006B5073" w:rsidP="00E61B7D">
      <w:pPr>
        <w:spacing w:before="0" w:after="0"/>
        <w:rPr>
          <w:rFonts w:eastAsia="Times New Roman"/>
        </w:rPr>
      </w:pPr>
      <w:r>
        <w:rPr>
          <w:rFonts w:eastAsia="Times New Roman"/>
        </w:rPr>
        <w:t>25%</w:t>
      </w:r>
      <w:r w:rsidR="00C96AED">
        <w:rPr>
          <w:rFonts w:eastAsia="Times New Roman"/>
        </w:rPr>
        <w:t xml:space="preserve"> des demandes depuis début 2022</w:t>
      </w:r>
      <w:r>
        <w:rPr>
          <w:rFonts w:eastAsia="Times New Roman"/>
        </w:rPr>
        <w:t xml:space="preserve"> lié</w:t>
      </w:r>
      <w:r w:rsidR="00C96AED">
        <w:rPr>
          <w:rFonts w:eastAsia="Times New Roman"/>
        </w:rPr>
        <w:t>e</w:t>
      </w:r>
      <w:r>
        <w:rPr>
          <w:rFonts w:eastAsia="Times New Roman"/>
        </w:rPr>
        <w:t>s au</w:t>
      </w:r>
      <w:r w:rsidR="00C96AED">
        <w:rPr>
          <w:rFonts w:eastAsia="Times New Roman"/>
        </w:rPr>
        <w:t>x</w:t>
      </w:r>
      <w:r>
        <w:rPr>
          <w:rFonts w:eastAsia="Times New Roman"/>
        </w:rPr>
        <w:t xml:space="preserve"> dossiers redéposés</w:t>
      </w:r>
      <w:r w:rsidR="00C96AED">
        <w:rPr>
          <w:rFonts w:eastAsia="Times New Roman"/>
        </w:rPr>
        <w:t xml:space="preserve"> pour profiter de l’augmentation des tarifs du S17.</w:t>
      </w:r>
    </w:p>
    <w:p w14:paraId="22C80515" w14:textId="2AC31D87" w:rsidR="00C96AED" w:rsidRPr="00E61B7D" w:rsidRDefault="00C96AED" w:rsidP="00E61B7D">
      <w:pPr>
        <w:spacing w:before="0" w:after="0"/>
        <w:rPr>
          <w:rFonts w:eastAsia="Times New Roman"/>
        </w:rPr>
      </w:pPr>
      <w:r>
        <w:rPr>
          <w:rFonts w:eastAsia="Times New Roman"/>
        </w:rPr>
        <w:t xml:space="preserve">EDF demande aux producteurs de bien vouloir transmettre des prévisions de nombre de dossiers de raccordement en attente de la parution de l’arrêté S22/23 pour leur dépôt. </w:t>
      </w:r>
    </w:p>
    <w:p w14:paraId="3863BB61" w14:textId="77777777" w:rsidR="00607404" w:rsidRDefault="00607404" w:rsidP="00607404">
      <w:pPr>
        <w:rPr>
          <w:rFonts w:eastAsiaTheme="minorHAnsi"/>
        </w:rPr>
      </w:pPr>
    </w:p>
    <w:p w14:paraId="65184DBB" w14:textId="40C59598" w:rsidR="00607404" w:rsidRPr="00E61B7D" w:rsidRDefault="00185503" w:rsidP="00E61B7D">
      <w:pPr>
        <w:pStyle w:val="EDFTitre1"/>
      </w:pPr>
      <w:r>
        <w:lastRenderedPageBreak/>
        <w:t>Règlementaire</w:t>
      </w:r>
    </w:p>
    <w:p w14:paraId="6CEBC887" w14:textId="05DE5A2F" w:rsidR="001B47A6" w:rsidRDefault="00C96AED" w:rsidP="00607404">
      <w:r>
        <w:t xml:space="preserve">La </w:t>
      </w:r>
      <w:r w:rsidRPr="00C96AED">
        <w:rPr>
          <w:b/>
          <w:bCs/>
        </w:rPr>
        <w:t>modification du S17</w:t>
      </w:r>
      <w:r>
        <w:t xml:space="preserve"> devrait paraitre au JO en novembre et l’intention de l’administration comme de l’ensemble du C</w:t>
      </w:r>
      <w:r w:rsidR="001B47A6">
        <w:t>S</w:t>
      </w:r>
      <w:r>
        <w:t>E est de permettre à tous les projets d’en profiter quelles que soient leurs dates d’entrée en file d’attente.</w:t>
      </w:r>
      <w:r w:rsidR="001B47A6">
        <w:t xml:space="preserve"> EDF demande donc aux producteurs de ne plus procéder aux abandons/re-dépôts et d’attendre ce nouvel arrêté</w:t>
      </w:r>
      <w:r>
        <w:t xml:space="preserve"> </w:t>
      </w:r>
    </w:p>
    <w:p w14:paraId="3FA3B12F" w14:textId="06B03417" w:rsidR="00D12C34" w:rsidRDefault="00C96AED" w:rsidP="00607404">
      <w:r>
        <w:t xml:space="preserve">Les modalités pratiques </w:t>
      </w:r>
      <w:r w:rsidR="001B47A6">
        <w:t xml:space="preserve">d’exercice de cet arrêté </w:t>
      </w:r>
      <w:r>
        <w:t>restent à établir.</w:t>
      </w:r>
      <w:r w:rsidR="001B47A6">
        <w:t xml:space="preserve"> Les participants n’ont pas de retour d’expérience sur celles mises en place par ENEDIS.</w:t>
      </w:r>
    </w:p>
    <w:p w14:paraId="1268A2E6" w14:textId="423F7D82" w:rsidR="004B23DA" w:rsidRDefault="004B23DA" w:rsidP="00607404">
      <w:proofErr w:type="spellStart"/>
      <w:r>
        <w:t>Sunzil</w:t>
      </w:r>
      <w:proofErr w:type="spellEnd"/>
      <w:r>
        <w:t xml:space="preserve">, </w:t>
      </w:r>
      <w:proofErr w:type="spellStart"/>
      <w:r>
        <w:t>Amarenco</w:t>
      </w:r>
      <w:proofErr w:type="spellEnd"/>
      <w:r>
        <w:t xml:space="preserve">, </w:t>
      </w:r>
      <w:proofErr w:type="spellStart"/>
      <w:r w:rsidR="00185503">
        <w:t>Corsicasole</w:t>
      </w:r>
      <w:proofErr w:type="spellEnd"/>
      <w:r w:rsidR="00185503">
        <w:t xml:space="preserve"> confirme</w:t>
      </w:r>
      <w:r w:rsidR="00C96AED">
        <w:t>nt</w:t>
      </w:r>
      <w:r w:rsidR="00185503">
        <w:t xml:space="preserve"> que les volumes </w:t>
      </w:r>
      <w:r w:rsidR="00C96AED">
        <w:t xml:space="preserve">de la </w:t>
      </w:r>
      <w:r w:rsidR="00C96AED" w:rsidRPr="001B47A6">
        <w:rPr>
          <w:b/>
          <w:bCs/>
        </w:rPr>
        <w:t>6</w:t>
      </w:r>
      <w:r w:rsidR="00C96AED" w:rsidRPr="001B47A6">
        <w:rPr>
          <w:b/>
          <w:bCs/>
          <w:vertAlign w:val="superscript"/>
        </w:rPr>
        <w:t>ème</w:t>
      </w:r>
      <w:r w:rsidR="00C96AED" w:rsidRPr="001B47A6">
        <w:rPr>
          <w:b/>
          <w:bCs/>
        </w:rPr>
        <w:t xml:space="preserve"> période</w:t>
      </w:r>
      <w:r w:rsidR="001B47A6" w:rsidRPr="001B47A6">
        <w:rPr>
          <w:b/>
          <w:bCs/>
        </w:rPr>
        <w:t xml:space="preserve"> de l’AO 2019</w:t>
      </w:r>
      <w:r w:rsidR="00C96AED">
        <w:t xml:space="preserve"> seront rapidement saturés.</w:t>
      </w:r>
    </w:p>
    <w:p w14:paraId="46AB5FE0" w14:textId="18BEBE5E" w:rsidR="00C96AED" w:rsidRPr="001769A2" w:rsidRDefault="00C96AED" w:rsidP="00607404">
      <w:r>
        <w:t>Le S22/23 et le nouveau cahier des charges pour les AO solaire</w:t>
      </w:r>
      <w:r w:rsidR="001B47A6">
        <w:t>s</w:t>
      </w:r>
      <w:r>
        <w:t xml:space="preserve"> seront très probablement décalés à 2023.</w:t>
      </w:r>
    </w:p>
    <w:p w14:paraId="2825F2CF" w14:textId="6BC9289C" w:rsidR="00185503" w:rsidRDefault="00185503" w:rsidP="00E61B7D">
      <w:pPr>
        <w:pStyle w:val="EDFTitre1"/>
      </w:pPr>
      <w:r>
        <w:t>Stockage</w:t>
      </w:r>
    </w:p>
    <w:p w14:paraId="1F27C702" w14:textId="0BEF544D" w:rsidR="00185503" w:rsidRPr="00185503" w:rsidRDefault="00C96AED" w:rsidP="00C96AED">
      <w:r>
        <w:t>Concertation sur l</w:t>
      </w:r>
      <w:r w:rsidR="00906261">
        <w:t>e</w:t>
      </w:r>
      <w:r>
        <w:t xml:space="preserve"> cahier des charges techniques à venir dans les semaines qui suivront la délibération de la CRE sur la méthode d’évaluation de l’efficience des projets.</w:t>
      </w:r>
    </w:p>
    <w:p w14:paraId="10BFDAB0" w14:textId="7708D024" w:rsidR="00607404" w:rsidRPr="00E61B7D" w:rsidRDefault="00FB62E6" w:rsidP="00E61B7D">
      <w:pPr>
        <w:pStyle w:val="EDFTitre1"/>
      </w:pPr>
      <w:r>
        <w:t>Déploiement compteur numérique</w:t>
      </w:r>
    </w:p>
    <w:p w14:paraId="225FA9BB" w14:textId="19518951" w:rsidR="00607404" w:rsidRPr="00C77B05" w:rsidRDefault="001B1FA4" w:rsidP="00607404">
      <w:pPr>
        <w:rPr>
          <w:rFonts w:eastAsiaTheme="minorHAnsi"/>
          <w:i/>
          <w:iCs/>
        </w:rPr>
      </w:pPr>
      <w:r>
        <w:rPr>
          <w:i/>
          <w:iCs/>
        </w:rPr>
        <w:t xml:space="preserve">Environ 50% des installations de production inf36 </w:t>
      </w:r>
    </w:p>
    <w:p w14:paraId="3A329D50" w14:textId="165A71FD" w:rsidR="00607404" w:rsidRPr="001B47A6" w:rsidRDefault="004115FE" w:rsidP="00607404">
      <w:pPr>
        <w:pStyle w:val="EDFTitre1"/>
      </w:pPr>
      <w:r>
        <w:t>Réseau, mise sous tension</w:t>
      </w:r>
    </w:p>
    <w:p w14:paraId="05E7A824" w14:textId="1754B839" w:rsidR="00906261" w:rsidRPr="001B47A6" w:rsidRDefault="004115FE" w:rsidP="001B47A6">
      <w:pPr>
        <w:rPr>
          <w:rFonts w:eastAsiaTheme="minorHAnsi"/>
        </w:rPr>
      </w:pPr>
      <w:r w:rsidRPr="001B47A6">
        <w:rPr>
          <w:rFonts w:eastAsiaTheme="minorHAnsi"/>
        </w:rPr>
        <w:t>B</w:t>
      </w:r>
      <w:r w:rsidR="001B47A6">
        <w:rPr>
          <w:rFonts w:eastAsiaTheme="minorHAnsi"/>
        </w:rPr>
        <w:t xml:space="preserve">enjamin </w:t>
      </w:r>
      <w:r w:rsidRPr="001B47A6">
        <w:rPr>
          <w:rFonts w:eastAsiaTheme="minorHAnsi"/>
        </w:rPr>
        <w:t>V</w:t>
      </w:r>
      <w:r w:rsidR="001B47A6">
        <w:rPr>
          <w:rFonts w:eastAsiaTheme="minorHAnsi"/>
        </w:rPr>
        <w:t xml:space="preserve">ié </w:t>
      </w:r>
      <w:r w:rsidR="00025114">
        <w:rPr>
          <w:rFonts w:eastAsiaTheme="minorHAnsi"/>
        </w:rPr>
        <w:t>(</w:t>
      </w:r>
      <w:proofErr w:type="spellStart"/>
      <w:r w:rsidRPr="001B47A6">
        <w:rPr>
          <w:rFonts w:eastAsiaTheme="minorHAnsi"/>
        </w:rPr>
        <w:t>T</w:t>
      </w:r>
      <w:r w:rsidR="001B47A6">
        <w:rPr>
          <w:rFonts w:eastAsiaTheme="minorHAnsi"/>
        </w:rPr>
        <w:t>otal</w:t>
      </w:r>
      <w:r w:rsidRPr="001B47A6">
        <w:rPr>
          <w:rFonts w:eastAsiaTheme="minorHAnsi"/>
        </w:rPr>
        <w:t>E</w:t>
      </w:r>
      <w:r w:rsidR="001B47A6">
        <w:rPr>
          <w:rFonts w:eastAsiaTheme="minorHAnsi"/>
        </w:rPr>
        <w:t>nergies</w:t>
      </w:r>
      <w:proofErr w:type="spellEnd"/>
      <w:r w:rsidR="00025114">
        <w:rPr>
          <w:rFonts w:eastAsiaTheme="minorHAnsi"/>
        </w:rPr>
        <w:t>)</w:t>
      </w:r>
      <w:r w:rsidR="001B47A6">
        <w:rPr>
          <w:rFonts w:eastAsiaTheme="minorHAnsi"/>
        </w:rPr>
        <w:t xml:space="preserve"> indique que les délais en</w:t>
      </w:r>
      <w:r w:rsidRPr="001B47A6">
        <w:rPr>
          <w:rFonts w:eastAsiaTheme="minorHAnsi"/>
        </w:rPr>
        <w:t xml:space="preserve"> Guadeloupe et La Réunion </w:t>
      </w:r>
      <w:r w:rsidR="001B47A6">
        <w:rPr>
          <w:rFonts w:eastAsiaTheme="minorHAnsi"/>
        </w:rPr>
        <w:t>sont d</w:t>
      </w:r>
      <w:r w:rsidRPr="001B47A6">
        <w:rPr>
          <w:rFonts w:eastAsiaTheme="minorHAnsi"/>
        </w:rPr>
        <w:t>e deux mois</w:t>
      </w:r>
      <w:r w:rsidR="0025778D">
        <w:rPr>
          <w:rFonts w:eastAsiaTheme="minorHAnsi"/>
        </w:rPr>
        <w:t xml:space="preserve">. </w:t>
      </w:r>
      <w:r w:rsidR="00906261">
        <w:rPr>
          <w:rFonts w:eastAsiaTheme="minorHAnsi"/>
        </w:rPr>
        <w:t xml:space="preserve">EDF </w:t>
      </w:r>
      <w:proofErr w:type="gramStart"/>
      <w:r w:rsidR="00906261">
        <w:rPr>
          <w:rFonts w:eastAsiaTheme="minorHAnsi"/>
        </w:rPr>
        <w:t>demande à ce</w:t>
      </w:r>
      <w:proofErr w:type="gramEnd"/>
      <w:r w:rsidR="00906261">
        <w:rPr>
          <w:rFonts w:eastAsiaTheme="minorHAnsi"/>
        </w:rPr>
        <w:t xml:space="preserve"> que </w:t>
      </w:r>
      <w:r w:rsidR="0025778D">
        <w:rPr>
          <w:rFonts w:eastAsiaTheme="minorHAnsi"/>
        </w:rPr>
        <w:t xml:space="preserve">les projets problématiques soient remontés à Gilles </w:t>
      </w:r>
      <w:proofErr w:type="spellStart"/>
      <w:r w:rsidR="0025778D">
        <w:rPr>
          <w:rFonts w:eastAsiaTheme="minorHAnsi"/>
        </w:rPr>
        <w:t>Bouroullec</w:t>
      </w:r>
      <w:proofErr w:type="spellEnd"/>
      <w:r w:rsidR="0025778D">
        <w:rPr>
          <w:rFonts w:eastAsiaTheme="minorHAnsi"/>
        </w:rPr>
        <w:t xml:space="preserve"> et Jérôme </w:t>
      </w:r>
      <w:proofErr w:type="spellStart"/>
      <w:r w:rsidR="0025778D">
        <w:rPr>
          <w:rFonts w:eastAsiaTheme="minorHAnsi"/>
        </w:rPr>
        <w:t>Quénu</w:t>
      </w:r>
      <w:proofErr w:type="spellEnd"/>
      <w:r w:rsidR="0025778D">
        <w:rPr>
          <w:rFonts w:eastAsiaTheme="minorHAnsi"/>
        </w:rPr>
        <w:t>.</w:t>
      </w:r>
      <w:r w:rsidR="00906261">
        <w:rPr>
          <w:rFonts w:eastAsiaTheme="minorHAnsi"/>
        </w:rPr>
        <w:t xml:space="preserve"> </w:t>
      </w:r>
    </w:p>
    <w:p w14:paraId="211E9E9C" w14:textId="7E2C6036" w:rsidR="00607404" w:rsidRPr="00E61B7D" w:rsidRDefault="00BA0477" w:rsidP="00E61B7D">
      <w:pPr>
        <w:pStyle w:val="EDFTitre1"/>
      </w:pPr>
      <w:r>
        <w:t>IPS</w:t>
      </w:r>
    </w:p>
    <w:p w14:paraId="3E636037" w14:textId="7BADAEC8" w:rsidR="0025778D" w:rsidRDefault="0025778D" w:rsidP="00607404">
      <w:pPr>
        <w:rPr>
          <w:rFonts w:eastAsiaTheme="minorHAnsi"/>
        </w:rPr>
      </w:pPr>
      <w:bookmarkStart w:id="0" w:name="_Hlk107596311"/>
      <w:proofErr w:type="spellStart"/>
      <w:r>
        <w:rPr>
          <w:rFonts w:eastAsiaTheme="minorHAnsi"/>
        </w:rPr>
        <w:t>CorsicaSole</w:t>
      </w:r>
      <w:proofErr w:type="spellEnd"/>
      <w:r>
        <w:rPr>
          <w:rFonts w:eastAsiaTheme="minorHAnsi"/>
        </w:rPr>
        <w:t xml:space="preserve"> Mathias Lévy interroge EDF sur :</w:t>
      </w:r>
    </w:p>
    <w:p w14:paraId="0E66EC09" w14:textId="59CF4228" w:rsidR="0025778D" w:rsidRDefault="0025778D" w:rsidP="0025778D">
      <w:pPr>
        <w:pStyle w:val="Paragraphedeliste"/>
        <w:numPr>
          <w:ilvl w:val="0"/>
          <w:numId w:val="24"/>
        </w:numPr>
        <w:rPr>
          <w:rFonts w:eastAsiaTheme="minorHAnsi"/>
        </w:rPr>
      </w:pPr>
      <w:proofErr w:type="gramStart"/>
      <w:r w:rsidRPr="0025778D">
        <w:rPr>
          <w:rFonts w:eastAsiaTheme="minorHAnsi"/>
        </w:rPr>
        <w:t>le</w:t>
      </w:r>
      <w:proofErr w:type="gramEnd"/>
      <w:r w:rsidRPr="0025778D">
        <w:rPr>
          <w:rFonts w:eastAsiaTheme="minorHAnsi"/>
        </w:rPr>
        <w:t xml:space="preserve"> périmètre de déploiement du projet en terme de</w:t>
      </w:r>
      <w:r w:rsidR="00BA0477" w:rsidRPr="0025778D">
        <w:rPr>
          <w:rFonts w:eastAsiaTheme="minorHAnsi"/>
        </w:rPr>
        <w:t xml:space="preserve"> puissance seuil</w:t>
      </w:r>
    </w:p>
    <w:p w14:paraId="1AB3C1C4" w14:textId="77777777" w:rsidR="00025114" w:rsidRDefault="0025778D" w:rsidP="0025778D">
      <w:pPr>
        <w:pStyle w:val="Paragraphedeliste"/>
        <w:numPr>
          <w:ilvl w:val="0"/>
          <w:numId w:val="24"/>
        </w:numPr>
        <w:rPr>
          <w:rFonts w:eastAsiaTheme="minorHAnsi"/>
        </w:rPr>
      </w:pPr>
      <w:proofErr w:type="gramStart"/>
      <w:r>
        <w:rPr>
          <w:rFonts w:eastAsiaTheme="minorHAnsi"/>
        </w:rPr>
        <w:t>la</w:t>
      </w:r>
      <w:proofErr w:type="gramEnd"/>
      <w:r>
        <w:rPr>
          <w:rFonts w:eastAsiaTheme="minorHAnsi"/>
        </w:rPr>
        <w:t xml:space="preserve"> volonté de modifier les installations existantes </w:t>
      </w:r>
    </w:p>
    <w:p w14:paraId="05E413B9" w14:textId="4CE184EB" w:rsidR="0025778D" w:rsidRPr="00025114" w:rsidRDefault="00025114" w:rsidP="00025114">
      <w:pPr>
        <w:pStyle w:val="Paragraphedeliste"/>
        <w:rPr>
          <w:rFonts w:eastAsiaTheme="minorHAnsi"/>
          <w:i/>
          <w:iCs/>
        </w:rPr>
      </w:pPr>
      <w:r w:rsidRPr="00025114">
        <w:rPr>
          <w:rFonts w:eastAsiaTheme="minorHAnsi"/>
          <w:i/>
          <w:iCs/>
        </w:rPr>
        <w:t xml:space="preserve">EDF répond que le projet devrait concerner l’ensemble du HTA et que le sup36 </w:t>
      </w:r>
      <w:proofErr w:type="spellStart"/>
      <w:r w:rsidRPr="00025114">
        <w:rPr>
          <w:rFonts w:eastAsiaTheme="minorHAnsi"/>
          <w:i/>
          <w:iCs/>
        </w:rPr>
        <w:t>inf</w:t>
      </w:r>
      <w:proofErr w:type="spellEnd"/>
      <w:r w:rsidRPr="00025114">
        <w:rPr>
          <w:rFonts w:eastAsiaTheme="minorHAnsi"/>
          <w:i/>
          <w:iCs/>
        </w:rPr>
        <w:t xml:space="preserve"> 250 est à l’étude.</w:t>
      </w:r>
      <w:r w:rsidR="00BA0477" w:rsidRPr="00025114">
        <w:rPr>
          <w:rFonts w:eastAsiaTheme="minorHAnsi"/>
        </w:rPr>
        <w:t xml:space="preserve"> </w:t>
      </w:r>
    </w:p>
    <w:p w14:paraId="5F4577F8" w14:textId="3BE7C862" w:rsidR="0025778D" w:rsidRDefault="0025778D" w:rsidP="0025778D">
      <w:pPr>
        <w:pStyle w:val="Paragraphedeliste"/>
        <w:numPr>
          <w:ilvl w:val="0"/>
          <w:numId w:val="24"/>
        </w:numPr>
        <w:rPr>
          <w:rFonts w:eastAsiaTheme="minorHAnsi"/>
        </w:rPr>
      </w:pPr>
      <w:proofErr w:type="gramStart"/>
      <w:r>
        <w:rPr>
          <w:rFonts w:eastAsiaTheme="minorHAnsi"/>
        </w:rPr>
        <w:t>la</w:t>
      </w:r>
      <w:proofErr w:type="gramEnd"/>
      <w:r>
        <w:rPr>
          <w:rFonts w:eastAsiaTheme="minorHAnsi"/>
        </w:rPr>
        <w:t xml:space="preserve"> prise en compte de la diversité des situations de réseaux télécom</w:t>
      </w:r>
    </w:p>
    <w:p w14:paraId="45FF3C61" w14:textId="2E7986F5" w:rsidR="00025114" w:rsidRPr="00025114" w:rsidRDefault="00025114" w:rsidP="00025114">
      <w:pPr>
        <w:pStyle w:val="Paragraphedeliste"/>
        <w:rPr>
          <w:rFonts w:eastAsiaTheme="minorHAnsi"/>
          <w:i/>
          <w:iCs/>
        </w:rPr>
      </w:pPr>
      <w:r w:rsidRPr="00025114">
        <w:rPr>
          <w:rFonts w:eastAsiaTheme="minorHAnsi"/>
          <w:i/>
          <w:iCs/>
        </w:rPr>
        <w:t>Pour les réseaux télécom, EDF devra s’adapter à ce qui est disponible localement, fibre 4G…</w:t>
      </w:r>
    </w:p>
    <w:p w14:paraId="5F58CC54" w14:textId="115F424D" w:rsidR="00025114" w:rsidRPr="00025114" w:rsidRDefault="00025114" w:rsidP="00025114">
      <w:pPr>
        <w:pStyle w:val="Paragraphedeliste"/>
        <w:numPr>
          <w:ilvl w:val="0"/>
          <w:numId w:val="24"/>
        </w:numPr>
        <w:rPr>
          <w:rFonts w:eastAsiaTheme="minorHAnsi"/>
        </w:rPr>
      </w:pPr>
      <w:proofErr w:type="gramStart"/>
      <w:r>
        <w:rPr>
          <w:rFonts w:eastAsiaTheme="minorHAnsi"/>
        </w:rPr>
        <w:t>la</w:t>
      </w:r>
      <w:proofErr w:type="gramEnd"/>
      <w:r>
        <w:rPr>
          <w:rFonts w:eastAsiaTheme="minorHAnsi"/>
        </w:rPr>
        <w:t xml:space="preserve"> synchronisation des équipements</w:t>
      </w:r>
    </w:p>
    <w:p w14:paraId="7186E535" w14:textId="073B2F30" w:rsidR="00025114" w:rsidRDefault="00025114" w:rsidP="0025778D">
      <w:pPr>
        <w:pStyle w:val="Paragraphedeliste"/>
        <w:numPr>
          <w:ilvl w:val="0"/>
          <w:numId w:val="24"/>
        </w:numPr>
        <w:rPr>
          <w:rFonts w:eastAsiaTheme="minorHAnsi"/>
        </w:rPr>
      </w:pPr>
      <w:proofErr w:type="gramStart"/>
      <w:r>
        <w:rPr>
          <w:rFonts w:eastAsiaTheme="minorHAnsi"/>
        </w:rPr>
        <w:t>le</w:t>
      </w:r>
      <w:proofErr w:type="gramEnd"/>
      <w:r>
        <w:rPr>
          <w:rFonts w:eastAsiaTheme="minorHAnsi"/>
        </w:rPr>
        <w:t xml:space="preserve"> planning de déploiement</w:t>
      </w:r>
    </w:p>
    <w:p w14:paraId="048DF12C" w14:textId="17683552" w:rsidR="00025114" w:rsidRPr="00025114" w:rsidRDefault="00025114" w:rsidP="00025114">
      <w:pPr>
        <w:pStyle w:val="Paragraphedeliste"/>
        <w:rPr>
          <w:rFonts w:eastAsiaTheme="minorHAnsi"/>
          <w:i/>
          <w:iCs/>
        </w:rPr>
      </w:pPr>
      <w:r>
        <w:rPr>
          <w:rFonts w:eastAsiaTheme="minorHAnsi"/>
          <w:i/>
          <w:iCs/>
        </w:rPr>
        <w:t>Les p</w:t>
      </w:r>
      <w:r w:rsidRPr="00025114">
        <w:rPr>
          <w:rFonts w:eastAsiaTheme="minorHAnsi"/>
          <w:i/>
          <w:iCs/>
        </w:rPr>
        <w:t>remiers déploiements</w:t>
      </w:r>
      <w:r>
        <w:rPr>
          <w:rFonts w:eastAsiaTheme="minorHAnsi"/>
          <w:i/>
          <w:iCs/>
        </w:rPr>
        <w:t xml:space="preserve"> sont prévus</w:t>
      </w:r>
      <w:r w:rsidRPr="00025114">
        <w:rPr>
          <w:rFonts w:eastAsiaTheme="minorHAnsi"/>
          <w:i/>
          <w:iCs/>
        </w:rPr>
        <w:t xml:space="preserve"> fin 2023, début 2024</w:t>
      </w:r>
    </w:p>
    <w:p w14:paraId="4C74977B" w14:textId="77777777" w:rsidR="0025778D" w:rsidRDefault="0025778D" w:rsidP="0025778D">
      <w:pPr>
        <w:pStyle w:val="Paragraphedeliste"/>
        <w:rPr>
          <w:rFonts w:eastAsiaTheme="minorHAnsi"/>
        </w:rPr>
      </w:pPr>
    </w:p>
    <w:p w14:paraId="029A2310" w14:textId="57BB1685" w:rsidR="00DA7FF9" w:rsidRDefault="00DA7FF9" w:rsidP="00025114">
      <w:pPr>
        <w:rPr>
          <w:rFonts w:eastAsiaTheme="minorHAnsi"/>
        </w:rPr>
      </w:pPr>
      <w:r>
        <w:rPr>
          <w:rFonts w:eastAsiaTheme="minorHAnsi"/>
        </w:rPr>
        <w:t>B</w:t>
      </w:r>
      <w:r w:rsidR="0025778D">
        <w:rPr>
          <w:rFonts w:eastAsiaTheme="minorHAnsi"/>
        </w:rPr>
        <w:t xml:space="preserve">enjamin </w:t>
      </w:r>
      <w:r>
        <w:rPr>
          <w:rFonts w:eastAsiaTheme="minorHAnsi"/>
        </w:rPr>
        <w:t>V</w:t>
      </w:r>
      <w:r w:rsidR="0025778D">
        <w:rPr>
          <w:rFonts w:eastAsiaTheme="minorHAnsi"/>
        </w:rPr>
        <w:t xml:space="preserve">ié </w:t>
      </w:r>
      <w:r w:rsidR="00025114">
        <w:rPr>
          <w:rFonts w:eastAsiaTheme="minorHAnsi"/>
        </w:rPr>
        <w:t>(</w:t>
      </w:r>
      <w:proofErr w:type="spellStart"/>
      <w:r w:rsidR="00025114">
        <w:rPr>
          <w:rFonts w:eastAsiaTheme="minorHAnsi"/>
        </w:rPr>
        <w:t>TotalEnergies</w:t>
      </w:r>
      <w:proofErr w:type="spellEnd"/>
      <w:r w:rsidR="00025114">
        <w:rPr>
          <w:rFonts w:eastAsiaTheme="minorHAnsi"/>
        </w:rPr>
        <w:t xml:space="preserve">) </w:t>
      </w:r>
      <w:r w:rsidR="0025778D">
        <w:rPr>
          <w:rFonts w:eastAsiaTheme="minorHAnsi"/>
        </w:rPr>
        <w:t>demande si les infos récolté</w:t>
      </w:r>
      <w:r w:rsidR="00025114">
        <w:rPr>
          <w:rFonts w:eastAsiaTheme="minorHAnsi"/>
        </w:rPr>
        <w:t>e</w:t>
      </w:r>
      <w:r w:rsidR="0025778D">
        <w:rPr>
          <w:rFonts w:eastAsiaTheme="minorHAnsi"/>
        </w:rPr>
        <w:t>s/mesurées seront mises à dispositions des producteurs</w:t>
      </w:r>
      <w:r w:rsidR="00025114">
        <w:rPr>
          <w:rFonts w:eastAsiaTheme="minorHAnsi"/>
        </w:rPr>
        <w:t xml:space="preserve"> (en particulier les U et les I). </w:t>
      </w:r>
    </w:p>
    <w:p w14:paraId="1D6E7C48" w14:textId="393DD7C1" w:rsidR="00DA7FF9" w:rsidRDefault="00025114" w:rsidP="00025114">
      <w:pPr>
        <w:rPr>
          <w:rFonts w:eastAsiaTheme="minorHAnsi"/>
        </w:rPr>
      </w:pPr>
      <w:r>
        <w:rPr>
          <w:rFonts w:eastAsiaTheme="minorHAnsi"/>
        </w:rPr>
        <w:t>EDF note l’intérêt des producteurs et précise que l</w:t>
      </w:r>
      <w:r w:rsidR="00DA7FF9">
        <w:rPr>
          <w:rFonts w:eastAsiaTheme="minorHAnsi"/>
        </w:rPr>
        <w:t>’interface 61850</w:t>
      </w:r>
      <w:r>
        <w:rPr>
          <w:rFonts w:eastAsiaTheme="minorHAnsi"/>
        </w:rPr>
        <w:t xml:space="preserve"> le permet puisque les transferts d’informations sont </w:t>
      </w:r>
      <w:r w:rsidR="00DA7FF9">
        <w:rPr>
          <w:rFonts w:eastAsiaTheme="minorHAnsi"/>
        </w:rPr>
        <w:t>dans les deux sens</w:t>
      </w:r>
      <w:r>
        <w:rPr>
          <w:rFonts w:eastAsiaTheme="minorHAnsi"/>
        </w:rPr>
        <w:t>.</w:t>
      </w:r>
      <w:r w:rsidR="00DA7FF9">
        <w:rPr>
          <w:rFonts w:eastAsiaTheme="minorHAnsi"/>
        </w:rPr>
        <w:t xml:space="preserve"> </w:t>
      </w:r>
    </w:p>
    <w:p w14:paraId="644CC150" w14:textId="08B1A335" w:rsidR="00144585" w:rsidRPr="00C77B05" w:rsidRDefault="00025114" w:rsidP="00607404">
      <w:pPr>
        <w:pStyle w:val="EDFTitre1"/>
      </w:pPr>
      <w:r>
        <w:t>Divers</w:t>
      </w:r>
    </w:p>
    <w:p w14:paraId="10D8A721" w14:textId="59369A26" w:rsidR="00144585" w:rsidRPr="0025778D" w:rsidRDefault="0025778D" w:rsidP="00607404">
      <w:pPr>
        <w:rPr>
          <w:rFonts w:eastAsiaTheme="minorHAnsi"/>
        </w:rPr>
      </w:pPr>
      <w:r w:rsidRPr="0025778D">
        <w:rPr>
          <w:rFonts w:eastAsiaTheme="minorHAnsi"/>
        </w:rPr>
        <w:t xml:space="preserve">En réponse à une question posée par mail en amont du CCP EDF indique suivre </w:t>
      </w:r>
      <w:proofErr w:type="gramStart"/>
      <w:r w:rsidRPr="0025778D">
        <w:rPr>
          <w:rFonts w:eastAsiaTheme="minorHAnsi"/>
        </w:rPr>
        <w:t>les évolution</w:t>
      </w:r>
      <w:proofErr w:type="gramEnd"/>
      <w:r w:rsidRPr="0025778D">
        <w:rPr>
          <w:rFonts w:eastAsiaTheme="minorHAnsi"/>
        </w:rPr>
        <w:t xml:space="preserve"> de régulation de tension proposées par ENEDIS et étudier leur transposition à EDF SEI. </w:t>
      </w:r>
      <w:r w:rsidR="00144585" w:rsidRPr="0025778D">
        <w:rPr>
          <w:rFonts w:eastAsiaTheme="minorHAnsi"/>
        </w:rPr>
        <w:t xml:space="preserve"> </w:t>
      </w:r>
    </w:p>
    <w:p w14:paraId="24F9C930" w14:textId="77777777" w:rsidR="00BA0477" w:rsidRDefault="00BA0477" w:rsidP="00607404">
      <w:pPr>
        <w:rPr>
          <w:rFonts w:eastAsiaTheme="minorHAnsi"/>
        </w:rPr>
      </w:pPr>
    </w:p>
    <w:bookmarkEnd w:id="0"/>
    <w:p w14:paraId="161EFD9B" w14:textId="6EFE5143" w:rsidR="00E85585" w:rsidRPr="005730A6" w:rsidRDefault="00607404" w:rsidP="00C77B05">
      <w:r>
        <w:rPr>
          <w:b/>
          <w:bCs/>
        </w:rPr>
        <w:t xml:space="preserve">Prochaine réunion </w:t>
      </w:r>
      <w:r w:rsidR="003704CC">
        <w:rPr>
          <w:b/>
          <w:bCs/>
        </w:rPr>
        <w:t xml:space="preserve">le </w:t>
      </w:r>
      <w:r w:rsidR="00BA0477">
        <w:rPr>
          <w:b/>
          <w:bCs/>
        </w:rPr>
        <w:t>23 janvier</w:t>
      </w:r>
    </w:p>
    <w:sectPr w:rsidR="00E85585" w:rsidRPr="005730A6" w:rsidSect="00C77B05">
      <w:headerReference w:type="default" r:id="rId8"/>
      <w:footerReference w:type="default" r:id="rId9"/>
      <w:pgSz w:w="11906" w:h="16838" w:code="9"/>
      <w:pgMar w:top="1440" w:right="794" w:bottom="1440" w:left="79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2BFD" w14:textId="77777777" w:rsidR="00355CFC" w:rsidRDefault="00355CFC" w:rsidP="00D332A8">
      <w:pPr>
        <w:spacing w:after="0"/>
      </w:pPr>
      <w:r>
        <w:separator/>
      </w:r>
    </w:p>
  </w:endnote>
  <w:endnote w:type="continuationSeparator" w:id="0">
    <w:p w14:paraId="754F484B" w14:textId="77777777" w:rsidR="00355CFC" w:rsidRDefault="00355CFC" w:rsidP="00D332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23E4" w14:textId="5684330C" w:rsidR="00A312E1" w:rsidRDefault="00295380" w:rsidP="0074497E">
    <w:pPr>
      <w:pStyle w:val="EDFPiedPage"/>
      <w:tabs>
        <w:tab w:val="clear" w:pos="4536"/>
        <w:tab w:val="center" w:pos="5103"/>
      </w:tabs>
    </w:pPr>
    <w:r>
      <w:t>EDF Systèmes Energétiques Insulaires</w:t>
    </w:r>
    <w:r>
      <w:tab/>
      <w:t xml:space="preserve">Compte rendu Comité de concertation des producteurs du </w:t>
    </w:r>
    <w:r w:rsidR="005A2C06">
      <w:t>27</w:t>
    </w:r>
    <w:r w:rsidR="00946299">
      <w:t xml:space="preserve"> </w:t>
    </w:r>
    <w:r w:rsidR="005A2C06">
      <w:t>juin</w:t>
    </w:r>
    <w:r w:rsidR="00946299">
      <w:t xml:space="preserve"> 202</w:t>
    </w:r>
    <w:r w:rsidR="005A2C06">
      <w:t>2</w:t>
    </w:r>
    <w:r>
      <w:tab/>
    </w:r>
    <w:r w:rsidR="009038E1">
      <w:fldChar w:fldCharType="begin"/>
    </w:r>
    <w:r w:rsidR="0070051E">
      <w:instrText xml:space="preserve"> PAGE   \* MERGEFORMAT </w:instrText>
    </w:r>
    <w:r w:rsidR="009038E1">
      <w:fldChar w:fldCharType="separate"/>
    </w:r>
    <w:r w:rsidR="005B5DCE">
      <w:rPr>
        <w:noProof/>
      </w:rPr>
      <w:t>5</w:t>
    </w:r>
    <w:r w:rsidR="009038E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2498" w14:textId="77777777" w:rsidR="00355CFC" w:rsidRDefault="00355CFC" w:rsidP="00D332A8">
      <w:pPr>
        <w:spacing w:after="0"/>
      </w:pPr>
      <w:r>
        <w:separator/>
      </w:r>
    </w:p>
  </w:footnote>
  <w:footnote w:type="continuationSeparator" w:id="0">
    <w:p w14:paraId="3DEA57B3" w14:textId="77777777" w:rsidR="00355CFC" w:rsidRDefault="00355CFC" w:rsidP="00D332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4BFE" w14:textId="77777777" w:rsidR="00A312E1" w:rsidRPr="006B47FD" w:rsidRDefault="00A312E1" w:rsidP="00B06849">
    <w:pPr>
      <w:rPr>
        <w:sz w:val="2"/>
        <w:szCs w:val="2"/>
      </w:rPr>
    </w:pPr>
    <w:r>
      <w:rPr>
        <w:noProof/>
        <w:sz w:val="2"/>
        <w:szCs w:val="2"/>
        <w:lang w:eastAsia="fr-FR"/>
      </w:rPr>
      <w:drawing>
        <wp:anchor distT="0" distB="0" distL="114300" distR="114300" simplePos="0" relativeHeight="251658752" behindDoc="0" locked="0" layoutInCell="1" allowOverlap="1" wp14:anchorId="7F97B1E0" wp14:editId="798FDCC7">
          <wp:simplePos x="0" y="0"/>
          <wp:positionH relativeFrom="column">
            <wp:posOffset>-32385</wp:posOffset>
          </wp:positionH>
          <wp:positionV relativeFrom="paragraph">
            <wp:posOffset>127635</wp:posOffset>
          </wp:positionV>
          <wp:extent cx="732155" cy="315595"/>
          <wp:effectExtent l="19050" t="0" r="0" b="0"/>
          <wp:wrapNone/>
          <wp:docPr id="3" name="Image 7" descr="EDF_Logo_P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EDF_Logo_P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315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153" w:type="dxa"/>
      <w:tblInd w:w="-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94"/>
      <w:gridCol w:w="1559"/>
    </w:tblGrid>
    <w:tr w:rsidR="00A312E1" w:rsidRPr="008E2718" w14:paraId="238D7DD0" w14:textId="77777777" w:rsidTr="00295380">
      <w:tc>
        <w:tcPr>
          <w:tcW w:w="7594" w:type="dxa"/>
          <w:tcMar>
            <w:top w:w="0" w:type="dxa"/>
            <w:left w:w="0" w:type="dxa"/>
          </w:tcMar>
        </w:tcPr>
        <w:p w14:paraId="7117163A" w14:textId="77777777" w:rsidR="00A312E1" w:rsidRPr="008E2718" w:rsidRDefault="00A312E1" w:rsidP="008E2718">
          <w:pPr>
            <w:pStyle w:val="En-tte"/>
            <w:tabs>
              <w:tab w:val="clear" w:pos="9072"/>
            </w:tabs>
          </w:pPr>
        </w:p>
      </w:tc>
      <w:tc>
        <w:tcPr>
          <w:tcW w:w="1559" w:type="dxa"/>
          <w:vAlign w:val="center"/>
        </w:tcPr>
        <w:p w14:paraId="1DBCAFCD" w14:textId="110FB1CB" w:rsidR="00A312E1" w:rsidRPr="008E2718" w:rsidRDefault="00A312E1" w:rsidP="00295380">
          <w:pPr>
            <w:pStyle w:val="EDFEnTete"/>
          </w:pPr>
          <w:r w:rsidRPr="008E2718">
            <w:t xml:space="preserve">Date : </w:t>
          </w:r>
          <w:r w:rsidR="009038E1">
            <w:fldChar w:fldCharType="begin"/>
          </w:r>
          <w:r w:rsidR="0070051E">
            <w:instrText xml:space="preserve"> DATE  \@ "dd/MM/yy"  \* MERGEFORMAT </w:instrText>
          </w:r>
          <w:r w:rsidR="009038E1">
            <w:fldChar w:fldCharType="separate"/>
          </w:r>
          <w:r w:rsidR="0028464C">
            <w:rPr>
              <w:noProof/>
            </w:rPr>
            <w:t>19/01/23</w:t>
          </w:r>
          <w:r w:rsidR="009038E1">
            <w:rPr>
              <w:noProof/>
            </w:rPr>
            <w:fldChar w:fldCharType="end"/>
          </w:r>
        </w:p>
        <w:p w14:paraId="6AB10158" w14:textId="77777777" w:rsidR="00A312E1" w:rsidRPr="008E2718" w:rsidRDefault="00A312E1" w:rsidP="00295380">
          <w:pPr>
            <w:pStyle w:val="EDFEnTete"/>
            <w:spacing w:line="264" w:lineRule="auto"/>
          </w:pPr>
          <w:r w:rsidRPr="008E2718">
            <w:t xml:space="preserve">Auteur : </w:t>
          </w:r>
          <w:r w:rsidR="00295380">
            <w:t>EDF SEI</w:t>
          </w:r>
          <w:r w:rsidR="009038E1">
            <w:fldChar w:fldCharType="begin"/>
          </w:r>
          <w:r w:rsidR="0070051E">
            <w:instrText xml:space="preserve"> AUTOTEXTLIST  \* Caps  \* MERGEFORMAT </w:instrText>
          </w:r>
          <w:r w:rsidR="009038E1">
            <w:fldChar w:fldCharType="end"/>
          </w:r>
          <w:r w:rsidR="009038E1">
            <w:fldChar w:fldCharType="begin"/>
          </w:r>
          <w:r w:rsidR="0070051E">
            <w:instrText xml:space="preserve"> AUTOTEXTLIST  \* Caps  \* MERGEFORMAT </w:instrText>
          </w:r>
          <w:r w:rsidR="009038E1">
            <w:fldChar w:fldCharType="end"/>
          </w:r>
        </w:p>
      </w:tc>
    </w:tr>
  </w:tbl>
  <w:p w14:paraId="06205D2C" w14:textId="77777777" w:rsidR="00A312E1" w:rsidRDefault="00A312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060"/>
    <w:multiLevelType w:val="hybridMultilevel"/>
    <w:tmpl w:val="ACD87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5D4B"/>
    <w:multiLevelType w:val="hybridMultilevel"/>
    <w:tmpl w:val="3FD09A20"/>
    <w:lvl w:ilvl="0" w:tplc="E98E736A">
      <w:start w:val="1"/>
      <w:numFmt w:val="bullet"/>
      <w:pStyle w:val="EDFTextePuceEncartGris"/>
      <w:lvlText w:val="■"/>
      <w:lvlJc w:val="left"/>
      <w:pPr>
        <w:ind w:left="927" w:hanging="360"/>
      </w:pPr>
      <w:rPr>
        <w:rFonts w:ascii="Arial" w:hAnsi="Arial" w:hint="default"/>
        <w:color w:val="001A70"/>
        <w:spacing w:val="0"/>
        <w:w w:val="100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31A15"/>
    <w:multiLevelType w:val="hybridMultilevel"/>
    <w:tmpl w:val="A2702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7492D"/>
    <w:multiLevelType w:val="hybridMultilevel"/>
    <w:tmpl w:val="530EDB68"/>
    <w:lvl w:ilvl="0" w:tplc="CA18831C">
      <w:start w:val="1"/>
      <w:numFmt w:val="bullet"/>
      <w:pStyle w:val="EDFTextePuceNiveau1"/>
      <w:lvlText w:val="■"/>
      <w:lvlJc w:val="left"/>
      <w:pPr>
        <w:ind w:left="6031" w:hanging="360"/>
      </w:pPr>
      <w:rPr>
        <w:rFonts w:ascii="Arial" w:hAnsi="Arial" w:hint="default"/>
        <w:color w:val="001A70"/>
        <w:spacing w:val="0"/>
        <w:w w:val="100"/>
        <w:position w:val="0"/>
      </w:rPr>
    </w:lvl>
    <w:lvl w:ilvl="1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" w15:restartNumberingAfterBreak="0">
    <w:nsid w:val="23744F9B"/>
    <w:multiLevelType w:val="hybridMultilevel"/>
    <w:tmpl w:val="63341F3C"/>
    <w:lvl w:ilvl="0" w:tplc="33965F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A3E60"/>
    <w:multiLevelType w:val="hybridMultilevel"/>
    <w:tmpl w:val="76D41DF4"/>
    <w:lvl w:ilvl="0" w:tplc="DDF6EB40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8BB235C"/>
    <w:multiLevelType w:val="hybridMultilevel"/>
    <w:tmpl w:val="AB4E6160"/>
    <w:lvl w:ilvl="0" w:tplc="8D7AFF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850C5"/>
    <w:multiLevelType w:val="hybridMultilevel"/>
    <w:tmpl w:val="C5B2C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733C9"/>
    <w:multiLevelType w:val="multilevel"/>
    <w:tmpl w:val="213E8AFC"/>
    <w:styleLink w:val="EDFlist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136" w:firstLine="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2272" w:firstLine="0"/>
      </w:pPr>
      <w:rPr>
        <w:rFonts w:hint="default"/>
      </w:rPr>
    </w:lvl>
  </w:abstractNum>
  <w:abstractNum w:abstractNumId="9" w15:restartNumberingAfterBreak="0">
    <w:nsid w:val="46EE5CC3"/>
    <w:multiLevelType w:val="hybridMultilevel"/>
    <w:tmpl w:val="D3144964"/>
    <w:lvl w:ilvl="0" w:tplc="ED64B20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E72C2"/>
    <w:multiLevelType w:val="multilevel"/>
    <w:tmpl w:val="1DAA87F4"/>
    <w:lvl w:ilvl="0">
      <w:start w:val="1"/>
      <w:numFmt w:val="decimal"/>
      <w:pStyle w:val="EDFTitr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DFTitre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DFTitre3"/>
      <w:suff w:val="space"/>
      <w:lvlText w:val="%1.%2.%3."/>
      <w:lvlJc w:val="left"/>
      <w:pPr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136" w:firstLine="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2272" w:firstLine="0"/>
      </w:pPr>
      <w:rPr>
        <w:rFonts w:hint="default"/>
      </w:rPr>
    </w:lvl>
  </w:abstractNum>
  <w:abstractNum w:abstractNumId="11" w15:restartNumberingAfterBreak="0">
    <w:nsid w:val="4A1136A9"/>
    <w:multiLevelType w:val="hybridMultilevel"/>
    <w:tmpl w:val="0666C63C"/>
    <w:lvl w:ilvl="0" w:tplc="ECB45E82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D8E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96BF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A3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EF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A6F9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CC6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463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7417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660848"/>
    <w:multiLevelType w:val="hybridMultilevel"/>
    <w:tmpl w:val="FBE4F2C2"/>
    <w:lvl w:ilvl="0" w:tplc="71B474B6">
      <w:start w:val="1"/>
      <w:numFmt w:val="bullet"/>
      <w:pStyle w:val="EDFTextePuceNiveau2"/>
      <w:lvlText w:val="□"/>
      <w:lvlJc w:val="left"/>
      <w:pPr>
        <w:ind w:left="1636" w:hanging="360"/>
      </w:pPr>
      <w:rPr>
        <w:rFonts w:ascii="Arial" w:hAnsi="Arial" w:hint="default"/>
        <w:color w:val="001A70"/>
        <w:spacing w:val="0"/>
        <w:w w:val="100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829D4"/>
    <w:multiLevelType w:val="hybridMultilevel"/>
    <w:tmpl w:val="D2DCD13C"/>
    <w:lvl w:ilvl="0" w:tplc="8F681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E8E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1070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7ED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4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609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A63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4E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4A5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231A54"/>
    <w:multiLevelType w:val="hybridMultilevel"/>
    <w:tmpl w:val="9B78C148"/>
    <w:lvl w:ilvl="0" w:tplc="85B4B57A">
      <w:start w:val="1"/>
      <w:numFmt w:val="bullet"/>
      <w:pStyle w:val="EDFTextePuceEncartOrange"/>
      <w:lvlText w:val="■"/>
      <w:lvlJc w:val="left"/>
      <w:pPr>
        <w:ind w:left="927" w:hanging="360"/>
      </w:pPr>
      <w:rPr>
        <w:rFonts w:ascii="Arial" w:hAnsi="Arial" w:hint="default"/>
        <w:color w:val="001A70"/>
        <w:spacing w:val="0"/>
        <w:w w:val="100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5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7"/>
  </w:num>
  <w:num w:numId="20">
    <w:abstractNumId w:val="0"/>
  </w:num>
  <w:num w:numId="21">
    <w:abstractNumId w:val="6"/>
  </w:num>
  <w:num w:numId="22">
    <w:abstractNumId w:val="2"/>
  </w:num>
  <w:num w:numId="23">
    <w:abstractNumId w:val="4"/>
  </w:num>
  <w:num w:numId="2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08"/>
    <w:rsid w:val="00004A87"/>
    <w:rsid w:val="00007A21"/>
    <w:rsid w:val="00025114"/>
    <w:rsid w:val="000349CF"/>
    <w:rsid w:val="00037D00"/>
    <w:rsid w:val="00042081"/>
    <w:rsid w:val="000478A9"/>
    <w:rsid w:val="000542E7"/>
    <w:rsid w:val="0005672F"/>
    <w:rsid w:val="00057CE7"/>
    <w:rsid w:val="00075030"/>
    <w:rsid w:val="00076206"/>
    <w:rsid w:val="00080645"/>
    <w:rsid w:val="000951C3"/>
    <w:rsid w:val="000A7D30"/>
    <w:rsid w:val="000D1392"/>
    <w:rsid w:val="000D157A"/>
    <w:rsid w:val="000E4ACB"/>
    <w:rsid w:val="000F29D2"/>
    <w:rsid w:val="00101236"/>
    <w:rsid w:val="001208D0"/>
    <w:rsid w:val="001257DE"/>
    <w:rsid w:val="00140037"/>
    <w:rsid w:val="00144585"/>
    <w:rsid w:val="00144BCD"/>
    <w:rsid w:val="001505B5"/>
    <w:rsid w:val="00151EB1"/>
    <w:rsid w:val="001553A5"/>
    <w:rsid w:val="00161C54"/>
    <w:rsid w:val="0016405E"/>
    <w:rsid w:val="001769A2"/>
    <w:rsid w:val="0017740F"/>
    <w:rsid w:val="00177AC1"/>
    <w:rsid w:val="001814F2"/>
    <w:rsid w:val="00185503"/>
    <w:rsid w:val="00186D98"/>
    <w:rsid w:val="00190A52"/>
    <w:rsid w:val="00195F16"/>
    <w:rsid w:val="001A6895"/>
    <w:rsid w:val="001B1FA4"/>
    <w:rsid w:val="001B47A6"/>
    <w:rsid w:val="001C1045"/>
    <w:rsid w:val="001D6AC0"/>
    <w:rsid w:val="001E34ED"/>
    <w:rsid w:val="001F3A3C"/>
    <w:rsid w:val="001F5223"/>
    <w:rsid w:val="00212E1D"/>
    <w:rsid w:val="00213F9E"/>
    <w:rsid w:val="00214D87"/>
    <w:rsid w:val="00221F13"/>
    <w:rsid w:val="002378EA"/>
    <w:rsid w:val="00240898"/>
    <w:rsid w:val="00243993"/>
    <w:rsid w:val="00247D39"/>
    <w:rsid w:val="00247FF2"/>
    <w:rsid w:val="002516CF"/>
    <w:rsid w:val="0025478C"/>
    <w:rsid w:val="00255FAE"/>
    <w:rsid w:val="0025778D"/>
    <w:rsid w:val="002578CF"/>
    <w:rsid w:val="00257A85"/>
    <w:rsid w:val="00257FF1"/>
    <w:rsid w:val="0026569A"/>
    <w:rsid w:val="00266F43"/>
    <w:rsid w:val="00270E54"/>
    <w:rsid w:val="0027731E"/>
    <w:rsid w:val="00283EED"/>
    <w:rsid w:val="0028464C"/>
    <w:rsid w:val="00295380"/>
    <w:rsid w:val="00296FFA"/>
    <w:rsid w:val="002B2E50"/>
    <w:rsid w:val="002B5041"/>
    <w:rsid w:val="002B7727"/>
    <w:rsid w:val="002C12E9"/>
    <w:rsid w:val="002D2CD9"/>
    <w:rsid w:val="002D705E"/>
    <w:rsid w:val="002E181C"/>
    <w:rsid w:val="002F2D01"/>
    <w:rsid w:val="002F4AD8"/>
    <w:rsid w:val="00315F55"/>
    <w:rsid w:val="00355CFC"/>
    <w:rsid w:val="0035694D"/>
    <w:rsid w:val="00362453"/>
    <w:rsid w:val="003661FF"/>
    <w:rsid w:val="003704CC"/>
    <w:rsid w:val="00370DA3"/>
    <w:rsid w:val="0037563E"/>
    <w:rsid w:val="00381C61"/>
    <w:rsid w:val="0038554C"/>
    <w:rsid w:val="00390DC5"/>
    <w:rsid w:val="00394B01"/>
    <w:rsid w:val="00397310"/>
    <w:rsid w:val="003A02B5"/>
    <w:rsid w:val="003B2DF2"/>
    <w:rsid w:val="003C52FE"/>
    <w:rsid w:val="003C7ECB"/>
    <w:rsid w:val="003D437F"/>
    <w:rsid w:val="003E631E"/>
    <w:rsid w:val="0040018E"/>
    <w:rsid w:val="004115FE"/>
    <w:rsid w:val="004141C1"/>
    <w:rsid w:val="00423F06"/>
    <w:rsid w:val="00424D6B"/>
    <w:rsid w:val="00425B5E"/>
    <w:rsid w:val="004510BC"/>
    <w:rsid w:val="0046492E"/>
    <w:rsid w:val="00464A45"/>
    <w:rsid w:val="00464FEA"/>
    <w:rsid w:val="004726A5"/>
    <w:rsid w:val="00486E46"/>
    <w:rsid w:val="00490162"/>
    <w:rsid w:val="00491113"/>
    <w:rsid w:val="004915AA"/>
    <w:rsid w:val="0049201F"/>
    <w:rsid w:val="0049518A"/>
    <w:rsid w:val="00497CB7"/>
    <w:rsid w:val="004B23DA"/>
    <w:rsid w:val="004E0B36"/>
    <w:rsid w:val="004F11CF"/>
    <w:rsid w:val="00500B6A"/>
    <w:rsid w:val="00500CB9"/>
    <w:rsid w:val="00503E26"/>
    <w:rsid w:val="005069ED"/>
    <w:rsid w:val="00513C9C"/>
    <w:rsid w:val="00523638"/>
    <w:rsid w:val="00526F7F"/>
    <w:rsid w:val="005309F0"/>
    <w:rsid w:val="00551D41"/>
    <w:rsid w:val="0055441F"/>
    <w:rsid w:val="0055673B"/>
    <w:rsid w:val="005638C7"/>
    <w:rsid w:val="00570B3F"/>
    <w:rsid w:val="005719D2"/>
    <w:rsid w:val="005730A6"/>
    <w:rsid w:val="00576021"/>
    <w:rsid w:val="005763FF"/>
    <w:rsid w:val="00586DA1"/>
    <w:rsid w:val="00586DDD"/>
    <w:rsid w:val="00592290"/>
    <w:rsid w:val="005954BA"/>
    <w:rsid w:val="005A2C06"/>
    <w:rsid w:val="005B26CA"/>
    <w:rsid w:val="005B5DCE"/>
    <w:rsid w:val="005C2CB6"/>
    <w:rsid w:val="005D1234"/>
    <w:rsid w:val="005D3A9B"/>
    <w:rsid w:val="005F37F4"/>
    <w:rsid w:val="005F5044"/>
    <w:rsid w:val="00607404"/>
    <w:rsid w:val="00607CFA"/>
    <w:rsid w:val="0061333E"/>
    <w:rsid w:val="00615F4E"/>
    <w:rsid w:val="00617BB0"/>
    <w:rsid w:val="006208DB"/>
    <w:rsid w:val="00624F4A"/>
    <w:rsid w:val="00640A10"/>
    <w:rsid w:val="006456ED"/>
    <w:rsid w:val="00651DD7"/>
    <w:rsid w:val="0065206E"/>
    <w:rsid w:val="0066771E"/>
    <w:rsid w:val="00687B4F"/>
    <w:rsid w:val="00696FBF"/>
    <w:rsid w:val="006B2CE0"/>
    <w:rsid w:val="006B47FD"/>
    <w:rsid w:val="006B4EDE"/>
    <w:rsid w:val="006B5073"/>
    <w:rsid w:val="006C2BBC"/>
    <w:rsid w:val="006E3EBA"/>
    <w:rsid w:val="006E5E4F"/>
    <w:rsid w:val="0070051E"/>
    <w:rsid w:val="007108EB"/>
    <w:rsid w:val="00710F43"/>
    <w:rsid w:val="0071174B"/>
    <w:rsid w:val="0071200D"/>
    <w:rsid w:val="007309C2"/>
    <w:rsid w:val="0074497E"/>
    <w:rsid w:val="007472B3"/>
    <w:rsid w:val="007602A2"/>
    <w:rsid w:val="007748EF"/>
    <w:rsid w:val="0078115E"/>
    <w:rsid w:val="00783BC4"/>
    <w:rsid w:val="00794A45"/>
    <w:rsid w:val="007A26C2"/>
    <w:rsid w:val="007A2EE0"/>
    <w:rsid w:val="007A3917"/>
    <w:rsid w:val="007B57A2"/>
    <w:rsid w:val="007C356E"/>
    <w:rsid w:val="007C6CE1"/>
    <w:rsid w:val="007C6E45"/>
    <w:rsid w:val="007D421B"/>
    <w:rsid w:val="007F0330"/>
    <w:rsid w:val="007F5B38"/>
    <w:rsid w:val="008068D6"/>
    <w:rsid w:val="0081761B"/>
    <w:rsid w:val="0082283E"/>
    <w:rsid w:val="008234A3"/>
    <w:rsid w:val="008238BE"/>
    <w:rsid w:val="008242FA"/>
    <w:rsid w:val="00836651"/>
    <w:rsid w:val="00846361"/>
    <w:rsid w:val="00846F13"/>
    <w:rsid w:val="00857D4D"/>
    <w:rsid w:val="00872BB2"/>
    <w:rsid w:val="00874003"/>
    <w:rsid w:val="0087789E"/>
    <w:rsid w:val="008A1CD1"/>
    <w:rsid w:val="008B1201"/>
    <w:rsid w:val="008B3591"/>
    <w:rsid w:val="008D2AF0"/>
    <w:rsid w:val="008D556F"/>
    <w:rsid w:val="008E2718"/>
    <w:rsid w:val="008E6BBC"/>
    <w:rsid w:val="009038E1"/>
    <w:rsid w:val="00906261"/>
    <w:rsid w:val="00915B87"/>
    <w:rsid w:val="0091677B"/>
    <w:rsid w:val="00925B41"/>
    <w:rsid w:val="009330CF"/>
    <w:rsid w:val="00934B28"/>
    <w:rsid w:val="009362C9"/>
    <w:rsid w:val="00943A84"/>
    <w:rsid w:val="00946299"/>
    <w:rsid w:val="00951CA2"/>
    <w:rsid w:val="0096560E"/>
    <w:rsid w:val="00971E2D"/>
    <w:rsid w:val="00972310"/>
    <w:rsid w:val="0097283D"/>
    <w:rsid w:val="009758A3"/>
    <w:rsid w:val="009821DB"/>
    <w:rsid w:val="009833FE"/>
    <w:rsid w:val="009874FC"/>
    <w:rsid w:val="00996C26"/>
    <w:rsid w:val="009B266A"/>
    <w:rsid w:val="009C3B02"/>
    <w:rsid w:val="009D1D47"/>
    <w:rsid w:val="009D4BF2"/>
    <w:rsid w:val="009E1D04"/>
    <w:rsid w:val="009E72A1"/>
    <w:rsid w:val="00A2443A"/>
    <w:rsid w:val="00A312E1"/>
    <w:rsid w:val="00A35336"/>
    <w:rsid w:val="00A461DD"/>
    <w:rsid w:val="00A52858"/>
    <w:rsid w:val="00A54A32"/>
    <w:rsid w:val="00A83C7E"/>
    <w:rsid w:val="00A84684"/>
    <w:rsid w:val="00A853E3"/>
    <w:rsid w:val="00A85849"/>
    <w:rsid w:val="00A85D21"/>
    <w:rsid w:val="00A86FA1"/>
    <w:rsid w:val="00A872CC"/>
    <w:rsid w:val="00AA073A"/>
    <w:rsid w:val="00AB3D8E"/>
    <w:rsid w:val="00AB5102"/>
    <w:rsid w:val="00AC0464"/>
    <w:rsid w:val="00AC5F47"/>
    <w:rsid w:val="00AD29F4"/>
    <w:rsid w:val="00AE13DB"/>
    <w:rsid w:val="00AE563A"/>
    <w:rsid w:val="00AE6C79"/>
    <w:rsid w:val="00AF658D"/>
    <w:rsid w:val="00B06849"/>
    <w:rsid w:val="00B226E5"/>
    <w:rsid w:val="00B24494"/>
    <w:rsid w:val="00B30DC4"/>
    <w:rsid w:val="00B34329"/>
    <w:rsid w:val="00B501D0"/>
    <w:rsid w:val="00B70E5F"/>
    <w:rsid w:val="00B74901"/>
    <w:rsid w:val="00B809FA"/>
    <w:rsid w:val="00B80F49"/>
    <w:rsid w:val="00B91B76"/>
    <w:rsid w:val="00B92F4C"/>
    <w:rsid w:val="00B94A2C"/>
    <w:rsid w:val="00BA0477"/>
    <w:rsid w:val="00BA6080"/>
    <w:rsid w:val="00BB4D2F"/>
    <w:rsid w:val="00BC21B5"/>
    <w:rsid w:val="00BC76FA"/>
    <w:rsid w:val="00BD4EB0"/>
    <w:rsid w:val="00BE0BAA"/>
    <w:rsid w:val="00C00089"/>
    <w:rsid w:val="00C03B40"/>
    <w:rsid w:val="00C141D5"/>
    <w:rsid w:val="00C17B02"/>
    <w:rsid w:val="00C25215"/>
    <w:rsid w:val="00C352A1"/>
    <w:rsid w:val="00C662DC"/>
    <w:rsid w:val="00C77B05"/>
    <w:rsid w:val="00C96AED"/>
    <w:rsid w:val="00CB1079"/>
    <w:rsid w:val="00CB2964"/>
    <w:rsid w:val="00CB75E1"/>
    <w:rsid w:val="00CB7C75"/>
    <w:rsid w:val="00CC3400"/>
    <w:rsid w:val="00CD20BD"/>
    <w:rsid w:val="00CE184E"/>
    <w:rsid w:val="00CE1B78"/>
    <w:rsid w:val="00CE1C58"/>
    <w:rsid w:val="00CE2BFF"/>
    <w:rsid w:val="00CE2D07"/>
    <w:rsid w:val="00CE4E49"/>
    <w:rsid w:val="00D02354"/>
    <w:rsid w:val="00D12C34"/>
    <w:rsid w:val="00D142E5"/>
    <w:rsid w:val="00D229ED"/>
    <w:rsid w:val="00D22A71"/>
    <w:rsid w:val="00D303ED"/>
    <w:rsid w:val="00D31CCC"/>
    <w:rsid w:val="00D32AF4"/>
    <w:rsid w:val="00D332A8"/>
    <w:rsid w:val="00D4075E"/>
    <w:rsid w:val="00D46344"/>
    <w:rsid w:val="00D46CD9"/>
    <w:rsid w:val="00D62F4D"/>
    <w:rsid w:val="00D64398"/>
    <w:rsid w:val="00D72DD3"/>
    <w:rsid w:val="00D75296"/>
    <w:rsid w:val="00D755F6"/>
    <w:rsid w:val="00D7602A"/>
    <w:rsid w:val="00D77722"/>
    <w:rsid w:val="00D94895"/>
    <w:rsid w:val="00DA40BD"/>
    <w:rsid w:val="00DA7FF9"/>
    <w:rsid w:val="00DB751D"/>
    <w:rsid w:val="00DC1BD5"/>
    <w:rsid w:val="00DC2D34"/>
    <w:rsid w:val="00DC7508"/>
    <w:rsid w:val="00DD51A1"/>
    <w:rsid w:val="00DE3DFA"/>
    <w:rsid w:val="00DE55B8"/>
    <w:rsid w:val="00DE6B43"/>
    <w:rsid w:val="00DF4944"/>
    <w:rsid w:val="00E046E8"/>
    <w:rsid w:val="00E11927"/>
    <w:rsid w:val="00E14C41"/>
    <w:rsid w:val="00E17A64"/>
    <w:rsid w:val="00E22733"/>
    <w:rsid w:val="00E412A3"/>
    <w:rsid w:val="00E56955"/>
    <w:rsid w:val="00E60C5D"/>
    <w:rsid w:val="00E6193E"/>
    <w:rsid w:val="00E61B7D"/>
    <w:rsid w:val="00E629D6"/>
    <w:rsid w:val="00E74BE1"/>
    <w:rsid w:val="00E82C45"/>
    <w:rsid w:val="00E85585"/>
    <w:rsid w:val="00E901E8"/>
    <w:rsid w:val="00E97D5D"/>
    <w:rsid w:val="00EB0D01"/>
    <w:rsid w:val="00EB3638"/>
    <w:rsid w:val="00EC12EF"/>
    <w:rsid w:val="00EC27B4"/>
    <w:rsid w:val="00EC7B47"/>
    <w:rsid w:val="00EF33E1"/>
    <w:rsid w:val="00EF6499"/>
    <w:rsid w:val="00EF7620"/>
    <w:rsid w:val="00F04518"/>
    <w:rsid w:val="00F04EB0"/>
    <w:rsid w:val="00F11524"/>
    <w:rsid w:val="00F128B5"/>
    <w:rsid w:val="00F129FE"/>
    <w:rsid w:val="00F248C0"/>
    <w:rsid w:val="00F37933"/>
    <w:rsid w:val="00F44C3A"/>
    <w:rsid w:val="00F5597C"/>
    <w:rsid w:val="00F60852"/>
    <w:rsid w:val="00F66691"/>
    <w:rsid w:val="00F72568"/>
    <w:rsid w:val="00F737EF"/>
    <w:rsid w:val="00F74CA6"/>
    <w:rsid w:val="00F75A84"/>
    <w:rsid w:val="00F76D7F"/>
    <w:rsid w:val="00F8640D"/>
    <w:rsid w:val="00FA63B3"/>
    <w:rsid w:val="00FA6689"/>
    <w:rsid w:val="00FB0F5F"/>
    <w:rsid w:val="00FB62E6"/>
    <w:rsid w:val="00FC03B0"/>
    <w:rsid w:val="00FD631C"/>
    <w:rsid w:val="00FD7544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CF285A6"/>
  <w15:docId w15:val="{D4E46D6C-7820-4B69-83C6-85266DAD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13F9E"/>
    <w:pPr>
      <w:spacing w:before="80" w:after="120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B24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B244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D332A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213F9E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rsid w:val="00D332A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13F9E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rsid w:val="00D332A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F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F3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FEnTete">
    <w:name w:val="EDF_EnTete"/>
    <w:basedOn w:val="En-tte"/>
    <w:qFormat/>
    <w:rsid w:val="00A85D21"/>
    <w:pPr>
      <w:spacing w:before="0"/>
    </w:pPr>
    <w:rPr>
      <w:color w:val="6D6E71"/>
      <w:sz w:val="16"/>
    </w:rPr>
  </w:style>
  <w:style w:type="paragraph" w:customStyle="1" w:styleId="EDFTitreDocument">
    <w:name w:val="EDF_Titre_Document"/>
    <w:basedOn w:val="Normal"/>
    <w:qFormat/>
    <w:rsid w:val="009362C9"/>
    <w:pPr>
      <w:spacing w:before="0" w:after="0"/>
    </w:pPr>
    <w:rPr>
      <w:b/>
      <w:caps/>
      <w:color w:val="005BBB"/>
      <w:sz w:val="28"/>
      <w:szCs w:val="40"/>
    </w:rPr>
  </w:style>
  <w:style w:type="paragraph" w:customStyle="1" w:styleId="EDFTitre1">
    <w:name w:val="EDF_Titre_1"/>
    <w:basedOn w:val="Normal"/>
    <w:next w:val="EDFTitre2"/>
    <w:autoRedefine/>
    <w:qFormat/>
    <w:rsid w:val="00E61B7D"/>
    <w:pPr>
      <w:keepNext/>
      <w:numPr>
        <w:numId w:val="6"/>
      </w:numPr>
      <w:spacing w:before="360"/>
      <w:outlineLvl w:val="0"/>
    </w:pPr>
    <w:rPr>
      <w:b/>
      <w:caps/>
      <w:color w:val="365F91" w:themeColor="accent1" w:themeShade="BF"/>
      <w:szCs w:val="32"/>
    </w:rPr>
  </w:style>
  <w:style w:type="paragraph" w:styleId="TM1">
    <w:name w:val="toc 1"/>
    <w:basedOn w:val="EDFTitre1"/>
    <w:next w:val="Normal"/>
    <w:autoRedefine/>
    <w:uiPriority w:val="39"/>
    <w:rsid w:val="009362C9"/>
    <w:pPr>
      <w:numPr>
        <w:numId w:val="0"/>
      </w:numPr>
      <w:tabs>
        <w:tab w:val="right" w:pos="9968"/>
      </w:tabs>
    </w:pPr>
  </w:style>
  <w:style w:type="paragraph" w:customStyle="1" w:styleId="EDFTitre2">
    <w:name w:val="EDF_Titre_2"/>
    <w:basedOn w:val="EDFTitre1"/>
    <w:next w:val="EDFTitre3"/>
    <w:qFormat/>
    <w:rsid w:val="00B91B76"/>
    <w:pPr>
      <w:numPr>
        <w:ilvl w:val="1"/>
      </w:numPr>
      <w:tabs>
        <w:tab w:val="left" w:pos="595"/>
      </w:tabs>
      <w:outlineLvl w:val="1"/>
    </w:pPr>
  </w:style>
  <w:style w:type="paragraph" w:customStyle="1" w:styleId="EDFTitre3">
    <w:name w:val="EDF_Titre_3"/>
    <w:basedOn w:val="EDFTitre2"/>
    <w:next w:val="EDFTexteCourant"/>
    <w:qFormat/>
    <w:rsid w:val="0055441F"/>
    <w:pPr>
      <w:numPr>
        <w:ilvl w:val="2"/>
      </w:numPr>
      <w:spacing w:after="140"/>
      <w:outlineLvl w:val="2"/>
    </w:pPr>
    <w:rPr>
      <w:b w:val="0"/>
      <w:caps w:val="0"/>
    </w:rPr>
  </w:style>
  <w:style w:type="paragraph" w:styleId="TM2">
    <w:name w:val="toc 2"/>
    <w:basedOn w:val="EDFTitre2"/>
    <w:next w:val="Normal"/>
    <w:autoRedefine/>
    <w:uiPriority w:val="39"/>
    <w:rsid w:val="00696FBF"/>
    <w:pPr>
      <w:numPr>
        <w:ilvl w:val="0"/>
        <w:numId w:val="0"/>
      </w:numPr>
      <w:tabs>
        <w:tab w:val="right" w:pos="9967"/>
      </w:tabs>
    </w:pPr>
  </w:style>
  <w:style w:type="paragraph" w:styleId="TM3">
    <w:name w:val="toc 3"/>
    <w:basedOn w:val="EDFTitre3"/>
    <w:next w:val="Normal"/>
    <w:autoRedefine/>
    <w:uiPriority w:val="39"/>
    <w:rsid w:val="00696FBF"/>
    <w:pPr>
      <w:numPr>
        <w:ilvl w:val="0"/>
        <w:numId w:val="0"/>
      </w:numPr>
      <w:tabs>
        <w:tab w:val="right" w:leader="dot" w:pos="9968"/>
      </w:tabs>
      <w:spacing w:after="80"/>
    </w:pPr>
    <w:rPr>
      <w:noProof/>
    </w:rPr>
  </w:style>
  <w:style w:type="paragraph" w:customStyle="1" w:styleId="EDFPiedPage">
    <w:name w:val="EDF_Pied_Page"/>
    <w:basedOn w:val="Pieddepage"/>
    <w:qFormat/>
    <w:rsid w:val="0091677B"/>
    <w:pPr>
      <w:jc w:val="right"/>
    </w:pPr>
    <w:rPr>
      <w:sz w:val="14"/>
      <w:szCs w:val="18"/>
    </w:rPr>
  </w:style>
  <w:style w:type="paragraph" w:customStyle="1" w:styleId="EDFTexteCourant">
    <w:name w:val="EDF_Texte_Courant"/>
    <w:basedOn w:val="Normal"/>
    <w:qFormat/>
    <w:rsid w:val="007472B3"/>
    <w:pPr>
      <w:jc w:val="both"/>
    </w:pPr>
  </w:style>
  <w:style w:type="character" w:customStyle="1" w:styleId="EDFTexteBleu">
    <w:name w:val="EDF_Texte_Bleu"/>
    <w:basedOn w:val="Policepardfaut"/>
    <w:uiPriority w:val="1"/>
    <w:qFormat/>
    <w:rsid w:val="009362C9"/>
    <w:rPr>
      <w:color w:val="001A70"/>
    </w:rPr>
  </w:style>
  <w:style w:type="paragraph" w:customStyle="1" w:styleId="EDFTextePuceNiveau1">
    <w:name w:val="EDF_Texte_Puce_Niveau_1"/>
    <w:basedOn w:val="EDFTexteCourant"/>
    <w:next w:val="Normal"/>
    <w:qFormat/>
    <w:rsid w:val="009362C9"/>
    <w:pPr>
      <w:numPr>
        <w:numId w:val="1"/>
      </w:numPr>
      <w:ind w:left="737" w:hanging="170"/>
    </w:pPr>
  </w:style>
  <w:style w:type="paragraph" w:customStyle="1" w:styleId="EDFTextePuceNiveau2">
    <w:name w:val="EDF_Texte_Puce_Niveau_2"/>
    <w:basedOn w:val="EDFTextePuceNiveau1"/>
    <w:qFormat/>
    <w:rsid w:val="009362C9"/>
    <w:pPr>
      <w:numPr>
        <w:numId w:val="2"/>
      </w:numPr>
      <w:ind w:left="1418" w:hanging="142"/>
    </w:pPr>
  </w:style>
  <w:style w:type="table" w:customStyle="1" w:styleId="EDFTableau">
    <w:name w:val="EDF_Tableau"/>
    <w:basedOn w:val="TableauNormal"/>
    <w:uiPriority w:val="99"/>
    <w:qFormat/>
    <w:rsid w:val="00490162"/>
    <w:rPr>
      <w:rFonts w:ascii="Arial" w:hAnsi="Arial"/>
      <w:sz w:val="34"/>
    </w:rPr>
    <w:tblPr>
      <w:tblStyleRowBandSize w:val="1"/>
      <w:tblStyleColBandSize w:val="1"/>
      <w:tblBorders>
        <w:insideH w:val="single" w:sz="2" w:space="0" w:color="6D6E71"/>
        <w:insideV w:val="single" w:sz="2" w:space="0" w:color="6D6E71"/>
      </w:tblBorders>
    </w:tblPr>
    <w:tcPr>
      <w:shd w:val="clear" w:color="auto" w:fill="auto"/>
    </w:tcPr>
    <w:tblStylePr w:type="firstRow">
      <w:pPr>
        <w:jc w:val="center"/>
      </w:pPr>
      <w:rPr>
        <w:rFonts w:ascii="Arial" w:hAnsi="Arial"/>
        <w:b/>
        <w:i w:val="0"/>
        <w:caps/>
        <w:smallCaps w:val="0"/>
        <w:color w:val="FFFFFF"/>
        <w:sz w:val="24"/>
      </w:rPr>
      <w:tblPr/>
      <w:tcPr>
        <w:shd w:val="clear" w:color="auto" w:fill="001A70"/>
        <w:vAlign w:val="center"/>
      </w:tcPr>
    </w:tblStylePr>
    <w:tblStylePr w:type="lastRow">
      <w:tblPr/>
      <w:tcPr>
        <w:vAlign w:val="center"/>
      </w:tcPr>
    </w:tblStylePr>
    <w:tblStylePr w:type="firstCol">
      <w:pPr>
        <w:jc w:val="center"/>
      </w:pPr>
      <w:rPr>
        <w:rFonts w:ascii="Arial" w:hAnsi="Arial"/>
        <w:b/>
        <w:caps/>
        <w:smallCaps w:val="0"/>
        <w:color w:val="FFFFFF"/>
        <w:sz w:val="24"/>
      </w:rPr>
      <w:tblPr/>
      <w:tcPr>
        <w:shd w:val="clear" w:color="auto" w:fill="001A70"/>
      </w:tcPr>
    </w:tblStylePr>
    <w:tblStylePr w:type="lastCol">
      <w:tblPr/>
      <w:tcPr>
        <w:vAlign w:val="center"/>
      </w:tcPr>
    </w:tblStylePr>
    <w:tblStylePr w:type="band1Vert">
      <w:tblPr/>
      <w:tcPr>
        <w:vAlign w:val="center"/>
      </w:tcPr>
    </w:tblStylePr>
    <w:tblStylePr w:type="band2Vert">
      <w:tblPr/>
      <w:tcPr>
        <w:vAlign w:val="center"/>
      </w:tcPr>
    </w:tblStylePr>
    <w:tblStylePr w:type="band1Horz">
      <w:tblPr/>
      <w:tcPr>
        <w:vAlign w:val="center"/>
      </w:tcPr>
    </w:tblStylePr>
    <w:tblStylePr w:type="band2Horz">
      <w:tblPr/>
      <w:tcPr>
        <w:vAlign w:val="center"/>
      </w:tcPr>
    </w:tblStylePr>
  </w:style>
  <w:style w:type="paragraph" w:styleId="Paragraphedeliste">
    <w:name w:val="List Paragraph"/>
    <w:basedOn w:val="Normal"/>
    <w:uiPriority w:val="34"/>
    <w:qFormat/>
    <w:rsid w:val="00D303ED"/>
    <w:pPr>
      <w:ind w:left="720"/>
      <w:contextualSpacing/>
    </w:pPr>
  </w:style>
  <w:style w:type="paragraph" w:customStyle="1" w:styleId="EDFTextePuceEncartOrange">
    <w:name w:val="EDF_Texte_Puce_Encart_Orange"/>
    <w:basedOn w:val="Paragraphedeliste"/>
    <w:qFormat/>
    <w:rsid w:val="00490162"/>
    <w:pPr>
      <w:numPr>
        <w:numId w:val="3"/>
      </w:numPr>
      <w:shd w:val="clear" w:color="auto" w:fill="005BBB"/>
      <w:spacing w:before="0" w:after="0" w:line="252" w:lineRule="auto"/>
      <w:ind w:left="737" w:hanging="170"/>
    </w:pPr>
    <w:rPr>
      <w:color w:val="FFFFFF"/>
    </w:rPr>
  </w:style>
  <w:style w:type="table" w:customStyle="1" w:styleId="EDFTableauConclusion">
    <w:name w:val="EDF_Tableau_Conclusion"/>
    <w:basedOn w:val="TableauNormal"/>
    <w:uiPriority w:val="99"/>
    <w:qFormat/>
    <w:rsid w:val="00490162"/>
    <w:rPr>
      <w:rFonts w:ascii="Arial" w:hAnsi="Arial"/>
    </w:rPr>
    <w:tblPr>
      <w:tblStyleRowBandSize w:val="1"/>
      <w:tblStyleColBandSize w:val="1"/>
      <w:tblBorders>
        <w:insideH w:val="single" w:sz="48" w:space="0" w:color="FFFFFF"/>
      </w:tblBorders>
      <w:tblCellMar>
        <w:top w:w="255" w:type="dxa"/>
        <w:bottom w:w="255" w:type="dxa"/>
      </w:tblCellMar>
    </w:tblPr>
    <w:tcPr>
      <w:shd w:val="clear" w:color="auto" w:fill="005BBB"/>
      <w:tcMar>
        <w:top w:w="284" w:type="dxa"/>
        <w:bottom w:w="284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" w:hAnsi="Arial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D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" w:hAnsi="Arial"/>
        <w:color w:val="FFFFFF"/>
        <w:sz w:val="22"/>
      </w:rPr>
      <w:tblPr/>
      <w:tcPr>
        <w:shd w:val="clear" w:color="auto" w:fill="005BBB"/>
      </w:tcPr>
    </w:tblStylePr>
    <w:tblStylePr w:type="band1Horz">
      <w:tblPr/>
      <w:tcPr>
        <w:shd w:val="clear" w:color="auto" w:fill="005BBB"/>
      </w:tcPr>
    </w:tblStylePr>
    <w:tblStylePr w:type="band2Horz">
      <w:tblPr/>
      <w:tcPr>
        <w:shd w:val="clear" w:color="auto" w:fill="C9D200"/>
      </w:tcPr>
    </w:tblStylePr>
  </w:style>
  <w:style w:type="paragraph" w:customStyle="1" w:styleId="EDFSousTitreDocument">
    <w:name w:val="EDF_Sous_Titre_Document"/>
    <w:basedOn w:val="EDFTitreDocument"/>
    <w:qFormat/>
    <w:rsid w:val="00397310"/>
    <w:pPr>
      <w:spacing w:after="600"/>
    </w:pPr>
    <w:rPr>
      <w:caps w:val="0"/>
    </w:rPr>
  </w:style>
  <w:style w:type="paragraph" w:customStyle="1" w:styleId="EDFTableauTexteCourant">
    <w:name w:val="EDF_Tableau_Texte_Courant"/>
    <w:basedOn w:val="Normal"/>
    <w:qFormat/>
    <w:rsid w:val="00D64398"/>
    <w:pPr>
      <w:spacing w:before="0" w:after="0"/>
      <w:ind w:left="284"/>
    </w:pPr>
    <w:rPr>
      <w:sz w:val="16"/>
    </w:rPr>
  </w:style>
  <w:style w:type="paragraph" w:customStyle="1" w:styleId="EDFTextePuceEncartGris">
    <w:name w:val="EDF_Texte_Puce_Encart_Gris"/>
    <w:basedOn w:val="EDFTextePuceNiveau1"/>
    <w:rsid w:val="00490162"/>
    <w:pPr>
      <w:numPr>
        <w:numId w:val="5"/>
      </w:numPr>
      <w:shd w:val="clear" w:color="auto" w:fill="ECECED"/>
      <w:spacing w:before="0"/>
      <w:ind w:left="737" w:hanging="170"/>
    </w:pPr>
  </w:style>
  <w:style w:type="numbering" w:customStyle="1" w:styleId="EDFliste">
    <w:name w:val="EDF liste"/>
    <w:uiPriority w:val="99"/>
    <w:rsid w:val="00570B3F"/>
    <w:pPr>
      <w:numPr>
        <w:numId w:val="4"/>
      </w:numPr>
    </w:pPr>
  </w:style>
  <w:style w:type="table" w:customStyle="1" w:styleId="Ombrageclair1">
    <w:name w:val="Ombrage clair1"/>
    <w:basedOn w:val="TableauNormal"/>
    <w:uiPriority w:val="60"/>
    <w:rsid w:val="00D7772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extepieddepage">
    <w:name w:val="Texte pied de page"/>
    <w:basedOn w:val="Normal"/>
    <w:qFormat/>
    <w:rsid w:val="00F60852"/>
    <w:pPr>
      <w:framePr w:w="10206" w:h="1673" w:wrap="notBeside" w:vAnchor="page" w:hAnchor="page" w:x="852" w:y="14318" w:anchorLock="1"/>
      <w:spacing w:before="0" w:after="0" w:line="130" w:lineRule="exact"/>
    </w:pPr>
    <w:rPr>
      <w:rFonts w:asciiTheme="minorHAnsi" w:eastAsiaTheme="minorHAnsi" w:hAnsiTheme="minorHAnsi" w:cstheme="minorBidi"/>
      <w:color w:val="333333"/>
      <w:sz w:val="10"/>
    </w:rPr>
  </w:style>
  <w:style w:type="character" w:styleId="Lienhypertexte">
    <w:name w:val="Hyperlink"/>
    <w:basedOn w:val="Policepardfaut"/>
    <w:uiPriority w:val="99"/>
    <w:semiHidden/>
    <w:unhideWhenUsed/>
    <w:rsid w:val="00DC7508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B24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re1Car">
    <w:name w:val="Titre 1 Car"/>
    <w:basedOn w:val="Policepardfaut"/>
    <w:link w:val="Titre1"/>
    <w:uiPriority w:val="9"/>
    <w:semiHidden/>
    <w:rsid w:val="00B24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rsid w:val="00526F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26F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6F7F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526F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6F7F"/>
    <w:rPr>
      <w:rFonts w:ascii="Arial" w:hAnsi="Arial"/>
      <w:b/>
      <w:bCs/>
      <w:lang w:eastAsia="en-US"/>
    </w:rPr>
  </w:style>
  <w:style w:type="paragraph" w:customStyle="1" w:styleId="Default">
    <w:name w:val="Default"/>
    <w:rsid w:val="00E901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3665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980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846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217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722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077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719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658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240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735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171">
          <w:marLeft w:val="64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471">
          <w:marLeft w:val="64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670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56634\AppData\Roaming\Microsoft\Templates\Bleu-CSajo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EB8ED-E188-4BFC-AC5A-ACBE826C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Bleu-CSajour.dotx</Template>
  <TotalTime>22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3598</CharactersWithSpaces>
  <SharedDoc>false</SharedDoc>
  <HLinks>
    <vt:vector size="60" baseType="variant"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_Toc326922688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_Toc326922687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_Toc326922686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_Toc326922685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_Toc326922684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_Toc326922683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_Toc326922682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_Toc326922681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_Toc326922680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_Toc326922679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Saisir votre texte</dc:creator>
  <cp:keywords/>
  <dc:description/>
  <cp:lastModifiedBy>QUENU Jerome</cp:lastModifiedBy>
  <cp:revision>5</cp:revision>
  <cp:lastPrinted>2017-03-13T16:40:00Z</cp:lastPrinted>
  <dcterms:created xsi:type="dcterms:W3CDTF">2022-10-25T07:26:00Z</dcterms:created>
  <dcterms:modified xsi:type="dcterms:W3CDTF">2023-01-19T10:17:00Z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2022-03-11T15:42:39Z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9d7c18a9-1f22-4d30-ac8b-75a7977ebb83</vt:lpwstr>
  </property>
  <property fmtid="{D5CDD505-2E9C-101B-9397-08002B2CF9AE}" pid="8" name="MSIP_Label_2d26f538-337a-4593-a7e6-123667b1a538_ContentBits">
    <vt:lpwstr>0</vt:lpwstr>
  </property>
</Properties>
</file>